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8FD" w:rsidRDefault="001A518E" w:rsidP="000918FD">
      <w:pPr>
        <w:pStyle w:val="NoSpacing"/>
        <w:spacing w:before="1540" w:after="240"/>
        <w:rPr>
          <w:rFonts w:ascii="Times New Roman" w:eastAsia="Times New Roman" w:hAnsi="Times New Roman" w:cs="Times New Roman"/>
          <w:color w:val="5B9BD5" w:themeColor="accent1"/>
          <w:sz w:val="24"/>
          <w:szCs w:val="24"/>
        </w:rPr>
      </w:pPr>
      <w:bookmarkStart w:id="0" w:name="_GoBack"/>
      <w:bookmarkEnd w:id="0"/>
      <w:r>
        <w:rPr>
          <w:rFonts w:ascii="Times New Roman" w:eastAsia="Times New Roman" w:hAnsi="Times New Roman" w:cs="Times New Roman"/>
          <w:noProof/>
          <w:color w:val="5B9BD5" w:themeColor="accent1"/>
          <w:sz w:val="24"/>
          <w:szCs w:val="24"/>
        </w:rPr>
        <w:drawing>
          <wp:anchor distT="0" distB="0" distL="114300" distR="114300" simplePos="0" relativeHeight="251660288" behindDoc="0" locked="0" layoutInCell="1" allowOverlap="1" wp14:anchorId="6F34CB53" wp14:editId="57692696">
            <wp:simplePos x="0" y="0"/>
            <wp:positionH relativeFrom="margin">
              <wp:align>center</wp:align>
            </wp:positionH>
            <wp:positionV relativeFrom="paragraph">
              <wp:posOffset>411480</wp:posOffset>
            </wp:positionV>
            <wp:extent cx="4922520" cy="423297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2520" cy="42329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18FD">
        <w:rPr>
          <w:rFonts w:ascii="Times New Roman" w:eastAsia="Times New Roman" w:hAnsi="Times New Roman" w:cs="Times New Roman"/>
          <w:noProof/>
          <w:color w:val="5B9BD5" w:themeColor="accent1"/>
          <w:sz w:val="24"/>
          <w:szCs w:val="24"/>
        </w:rPr>
        <mc:AlternateContent>
          <mc:Choice Requires="wps">
            <w:drawing>
              <wp:anchor distT="45720" distB="45720" distL="114300" distR="114300" simplePos="0" relativeHeight="251663360" behindDoc="0" locked="0" layoutInCell="1" allowOverlap="1" wp14:anchorId="4E0DCF4E" wp14:editId="02D6CE6A">
                <wp:simplePos x="0" y="0"/>
                <wp:positionH relativeFrom="margin">
                  <wp:align>center</wp:align>
                </wp:positionH>
                <wp:positionV relativeFrom="paragraph">
                  <wp:posOffset>-10160</wp:posOffset>
                </wp:positionV>
                <wp:extent cx="3263900" cy="3810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381000"/>
                        </a:xfrm>
                        <a:prstGeom prst="rect">
                          <a:avLst/>
                        </a:prstGeom>
                        <a:solidFill>
                          <a:srgbClr val="FFFFFF"/>
                        </a:solidFill>
                        <a:ln w="9525">
                          <a:noFill/>
                          <a:miter lim="800000"/>
                          <a:headEnd/>
                          <a:tailEnd/>
                        </a:ln>
                      </wps:spPr>
                      <wps:txbx>
                        <w:txbxContent>
                          <w:p w:rsidR="000918FD" w:rsidRPr="000918FD" w:rsidRDefault="000918FD" w:rsidP="000918FD">
                            <w:pPr>
                              <w:jc w:val="center"/>
                              <w:rPr>
                                <w:b/>
                                <w:sz w:val="36"/>
                                <w:szCs w:val="36"/>
                                <w:u w:val="single"/>
                              </w:rPr>
                            </w:pPr>
                            <w:r w:rsidRPr="000918FD">
                              <w:rPr>
                                <w:b/>
                                <w:sz w:val="36"/>
                                <w:szCs w:val="36"/>
                                <w:u w:val="single"/>
                              </w:rPr>
                              <w:t>REAR UNDERRIDE CRASH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0DCF4E" id="_x0000_t202" coordsize="21600,21600" o:spt="202" path="m,l,21600r21600,l21600,xe">
                <v:stroke joinstyle="miter"/>
                <v:path gradientshapeok="t" o:connecttype="rect"/>
              </v:shapetype>
              <v:shape id="Text Box 2" o:spid="_x0000_s1026" type="#_x0000_t202" style="position:absolute;margin-left:0;margin-top:-.8pt;width:257pt;height:30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" stroked="f">
                <v:textbox>
                  <w:txbxContent>
                    <w:p w:rsidR="000918FD" w:rsidRPr="000918FD" w:rsidRDefault="000918FD" w:rsidP="000918FD">
                      <w:pPr>
                        <w:jc w:val="center"/>
                        <w:rPr>
                          <w:b/>
                          <w:sz w:val="36"/>
                          <w:szCs w:val="36"/>
                          <w:u w:val="single"/>
                        </w:rPr>
                      </w:pPr>
                      <w:r w:rsidRPr="000918FD">
                        <w:rPr>
                          <w:b/>
                          <w:sz w:val="36"/>
                          <w:szCs w:val="36"/>
                          <w:u w:val="single"/>
                        </w:rPr>
                        <w:t>REAR UNDERRIDE CRASH</w:t>
                      </w:r>
                    </w:p>
                  </w:txbxContent>
                </v:textbox>
                <w10:wrap anchorx="margin"/>
              </v:shape>
            </w:pict>
          </mc:Fallback>
        </mc:AlternateContent>
      </w:r>
    </w:p>
    <w:sdt>
      <w:sdtPr>
        <w:rPr>
          <w:rFonts w:ascii="Times New Roman" w:eastAsia="Times New Roman" w:hAnsi="Times New Roman" w:cs="Times New Roman"/>
          <w:color w:val="5B9BD5" w:themeColor="accent1"/>
          <w:sz w:val="24"/>
          <w:szCs w:val="24"/>
        </w:rPr>
        <w:id w:val="1437490199"/>
        <w:docPartObj>
          <w:docPartGallery w:val="Cover Pages"/>
          <w:docPartUnique/>
        </w:docPartObj>
      </w:sdtPr>
      <w:sdtEndPr>
        <w:rPr>
          <w:b/>
          <w:bCs/>
          <w:color w:val="auto"/>
          <w:sz w:val="23"/>
          <w:szCs w:val="23"/>
        </w:rPr>
      </w:sdtEndPr>
      <w:sdtContent>
        <w:p w:rsidR="00B63389" w:rsidRPr="000918FD" w:rsidRDefault="00B63389" w:rsidP="000918FD">
          <w:pPr>
            <w:pStyle w:val="NoSpacing"/>
            <w:spacing w:before="1540" w:after="2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3389" w:rsidRDefault="00B63389">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14:anchorId="7284D264" wp14:editId="6C88367E">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3389" w:rsidRDefault="00B63389">
                                <w:pPr>
                                  <w:pStyle w:val="NoSpacing"/>
                                  <w:jc w:val="center"/>
                                  <w:rPr>
                                    <w:color w:val="5B9BD5"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 w14:anchorId="7284D264" id="Text Box 142" o:spid="_x0000_s1027"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TjOdwIAAF0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" filled="f" stroked="f" strokeweight=".5pt">
                    <v:textbox style="mso-fit-shape-to-text:t" inset="0,0,0,0">
                      <w:txbxContent>
                        <w:p w:rsidR="00B63389" w:rsidRDefault="00B63389">
                          <w:pPr>
                            <w:pStyle w:val="NoSpacing"/>
                            <w:jc w:val="center"/>
                            <w:rPr>
                              <w:color w:val="5B9BD5" w:themeColor="accent1"/>
                            </w:rPr>
                          </w:pPr>
                        </w:p>
                      </w:txbxContent>
                    </v:textbox>
                    <w10:wrap anchorx="margin" anchory="page"/>
                  </v:shape>
                </w:pict>
              </mc:Fallback>
            </mc:AlternateContent>
          </w:r>
        </w:p>
        <w:p w:rsidR="00B63389" w:rsidRDefault="002E7A6C">
          <w:pPr>
            <w:rPr>
              <w:rFonts w:eastAsia="Cambria"/>
              <w:b/>
              <w:bCs/>
              <w:color w:val="000000"/>
              <w:sz w:val="23"/>
              <w:szCs w:val="23"/>
            </w:rPr>
          </w:pPr>
          <w:r>
            <w:rPr>
              <w:b/>
              <w:bCs/>
              <w:noProof/>
              <w:sz w:val="23"/>
              <w:szCs w:val="23"/>
            </w:rPr>
            <w:drawing>
              <wp:anchor distT="0" distB="0" distL="114300" distR="114300" simplePos="0" relativeHeight="251666432" behindDoc="0" locked="0" layoutInCell="1" allowOverlap="1">
                <wp:simplePos x="0" y="0"/>
                <wp:positionH relativeFrom="margin">
                  <wp:align>center</wp:align>
                </wp:positionH>
                <wp:positionV relativeFrom="paragraph">
                  <wp:posOffset>2402205</wp:posOffset>
                </wp:positionV>
                <wp:extent cx="4853940" cy="4013835"/>
                <wp:effectExtent l="0" t="0" r="381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3940" cy="4013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07FF" w:rsidRPr="000918FD">
            <w:rPr>
              <w:noProof/>
              <w:color w:val="5B9BD5" w:themeColor="accent1"/>
            </w:rPr>
            <mc:AlternateContent>
              <mc:Choice Requires="wps">
                <w:drawing>
                  <wp:anchor distT="45720" distB="45720" distL="114300" distR="114300" simplePos="0" relativeHeight="251665408" behindDoc="0" locked="0" layoutInCell="1" allowOverlap="1" wp14:anchorId="2906AD0A" wp14:editId="002932A0">
                    <wp:simplePos x="0" y="0"/>
                    <wp:positionH relativeFrom="margin">
                      <wp:posOffset>1888490</wp:posOffset>
                    </wp:positionH>
                    <wp:positionV relativeFrom="paragraph">
                      <wp:posOffset>1945005</wp:posOffset>
                    </wp:positionV>
                    <wp:extent cx="3263900" cy="381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381000"/>
                            </a:xfrm>
                            <a:prstGeom prst="rect">
                              <a:avLst/>
                            </a:prstGeom>
                            <a:solidFill>
                              <a:srgbClr val="FFFFFF"/>
                            </a:solidFill>
                            <a:ln w="9525">
                              <a:noFill/>
                              <a:miter lim="800000"/>
                              <a:headEnd/>
                              <a:tailEnd/>
                            </a:ln>
                          </wps:spPr>
                          <wps:txbx>
                            <w:txbxContent>
                              <w:p w:rsidR="001A518E" w:rsidRPr="000918FD" w:rsidRDefault="001A518E" w:rsidP="001A518E">
                                <w:pPr>
                                  <w:jc w:val="center"/>
                                  <w:rPr>
                                    <w:b/>
                                    <w:sz w:val="36"/>
                                    <w:szCs w:val="36"/>
                                    <w:u w:val="single"/>
                                  </w:rPr>
                                </w:pPr>
                                <w:r>
                                  <w:rPr>
                                    <w:b/>
                                    <w:sz w:val="36"/>
                                    <w:szCs w:val="36"/>
                                    <w:u w:val="single"/>
                                  </w:rPr>
                                  <w:t>SIDE</w:t>
                                </w:r>
                                <w:r w:rsidRPr="000918FD">
                                  <w:rPr>
                                    <w:b/>
                                    <w:sz w:val="36"/>
                                    <w:szCs w:val="36"/>
                                    <w:u w:val="single"/>
                                  </w:rPr>
                                  <w:t xml:space="preserve"> UNDERRIDE CRASH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6AD0A" id="_x0000_s1028" type="#_x0000_t202" style="position:absolute;margin-left:148.7pt;margin-top:153.15pt;width:257pt;height:30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" stroked="f">
                    <v:textbox>
                      <w:txbxContent>
                        <w:p w:rsidR="001A518E" w:rsidRPr="000918FD" w:rsidRDefault="001A518E" w:rsidP="001A518E">
                          <w:pPr>
                            <w:jc w:val="center"/>
                            <w:rPr>
                              <w:b/>
                              <w:sz w:val="36"/>
                              <w:szCs w:val="36"/>
                              <w:u w:val="single"/>
                            </w:rPr>
                          </w:pPr>
                          <w:r>
                            <w:rPr>
                              <w:b/>
                              <w:sz w:val="36"/>
                              <w:szCs w:val="36"/>
                              <w:u w:val="single"/>
                            </w:rPr>
                            <w:t>SIDE</w:t>
                          </w:r>
                          <w:r w:rsidRPr="000918FD">
                            <w:rPr>
                              <w:b/>
                              <w:sz w:val="36"/>
                              <w:szCs w:val="36"/>
                              <w:u w:val="single"/>
                            </w:rPr>
                            <w:t xml:space="preserve"> UNDERRIDE CRASH</w:t>
                          </w:r>
                        </w:p>
                      </w:txbxContent>
                    </v:textbox>
                    <w10:wrap anchorx="margin"/>
                  </v:shape>
                </w:pict>
              </mc:Fallback>
            </mc:AlternateContent>
          </w:r>
          <w:r w:rsidR="00B63389">
            <w:rPr>
              <w:b/>
              <w:bCs/>
              <w:sz w:val="23"/>
              <w:szCs w:val="23"/>
            </w:rPr>
            <w:br w:type="page"/>
          </w:r>
        </w:p>
      </w:sdtContent>
    </w:sdt>
    <w:p w:rsidR="00FB53F6" w:rsidRPr="00AA2629" w:rsidRDefault="00FB53F6" w:rsidP="00FB53F6">
      <w:pPr>
        <w:pStyle w:val="Default"/>
        <w:rPr>
          <w:b/>
          <w:bCs/>
        </w:rPr>
      </w:pPr>
      <w:r w:rsidRPr="00AA2629">
        <w:rPr>
          <w:b/>
          <w:bCs/>
        </w:rPr>
        <w:lastRenderedPageBreak/>
        <w:t>Rear/</w:t>
      </w:r>
      <w:r w:rsidR="004E2495" w:rsidRPr="00AA2629" w:rsidDel="004E2495">
        <w:rPr>
          <w:b/>
          <w:bCs/>
        </w:rPr>
        <w:t xml:space="preserve"> </w:t>
      </w:r>
      <w:r w:rsidRPr="00AA2629">
        <w:rPr>
          <w:b/>
          <w:bCs/>
        </w:rPr>
        <w:t xml:space="preserve">Side </w:t>
      </w:r>
      <w:r w:rsidR="00EF6ED3">
        <w:rPr>
          <w:b/>
          <w:bCs/>
        </w:rPr>
        <w:t xml:space="preserve">Underride </w:t>
      </w:r>
      <w:r w:rsidR="004E2495">
        <w:rPr>
          <w:b/>
          <w:bCs/>
        </w:rPr>
        <w:t xml:space="preserve">and Front Override </w:t>
      </w:r>
      <w:r w:rsidRPr="00AA2629">
        <w:rPr>
          <w:b/>
          <w:bCs/>
        </w:rPr>
        <w:t>Guards</w:t>
      </w:r>
    </w:p>
    <w:p w:rsidR="00EA0986" w:rsidRPr="00AA2629" w:rsidRDefault="00EA0986" w:rsidP="00FB53F6">
      <w:pPr>
        <w:pStyle w:val="Default"/>
      </w:pPr>
    </w:p>
    <w:p w:rsidR="00855EDC" w:rsidRDefault="00855EDC" w:rsidP="00855EDC">
      <w:r w:rsidRPr="00AA2629">
        <w:t xml:space="preserve">The federal government should require all trucks and trailers to be equipped with energy-absorbing rear, side, and front underride guards to protect car occupants from underride crashes. These crashes can be catastrophic because the car rides under the trailer, bypassing the crumple zone and airbag deployment sensors; in severe collisions, passenger compartment intrusion occurs. The safety benefits of underride guards are proven and well known. In fact, five of the eight leading trailer manufacturers have developed rear underride guards that qualify for the Insurance Institute for Highway Safety’s (IIHS) </w:t>
      </w:r>
      <w:proofErr w:type="spellStart"/>
      <w:r w:rsidRPr="00AA2629">
        <w:t>ToughGuard</w:t>
      </w:r>
      <w:proofErr w:type="spellEnd"/>
      <w:r w:rsidR="009B4248">
        <w:t xml:space="preserve"> rating</w:t>
      </w:r>
      <w:r w:rsidRPr="00AA2629">
        <w:t>, which greatly exceeds the proposed federal standard</w:t>
      </w:r>
      <w:r w:rsidR="009B4248">
        <w:t xml:space="preserve"> by preventing underride crashes at 100, 50, and 30 percent overlaps at 35 mph</w:t>
      </w:r>
      <w:r w:rsidRPr="00AA2629">
        <w:t xml:space="preserve">. </w:t>
      </w:r>
    </w:p>
    <w:p w:rsidR="009B4248" w:rsidRDefault="009B4248" w:rsidP="00855EDC"/>
    <w:p w:rsidR="009B4248" w:rsidRPr="00AA2629" w:rsidRDefault="009B4248" w:rsidP="009B4248">
      <w:pPr>
        <w:pStyle w:val="Default"/>
        <w:rPr>
          <w:rFonts w:eastAsia="Times New Roman"/>
          <w:color w:val="auto"/>
        </w:rPr>
      </w:pPr>
      <w:r>
        <w:rPr>
          <w:rFonts w:eastAsia="Times New Roman"/>
          <w:color w:val="auto"/>
        </w:rPr>
        <w:t xml:space="preserve">For several years, the </w:t>
      </w:r>
      <w:r w:rsidRPr="00AA2629">
        <w:rPr>
          <w:rFonts w:eastAsia="Times New Roman"/>
          <w:color w:val="auto"/>
        </w:rPr>
        <w:t>National Transportation Safety Board (NTSB) has issued multiple recommendations for improved rear underride guards, for side underride protection systems, and front underride guards. In addition, NTSB identified the need for improved data collection, including vehicle identification numbers to better evaluate trailer design and the impact on safety.</w:t>
      </w:r>
      <w:r w:rsidRPr="00AA2629">
        <w:rPr>
          <w:rStyle w:val="EndnoteReference"/>
          <w:rFonts w:eastAsia="Times New Roman"/>
          <w:color w:val="auto"/>
        </w:rPr>
        <w:endnoteReference w:id="1"/>
      </w:r>
      <w:r w:rsidRPr="00AA2629">
        <w:rPr>
          <w:rFonts w:eastAsia="Times New Roman"/>
          <w:color w:val="auto"/>
        </w:rPr>
        <w:t xml:space="preserve"> </w:t>
      </w:r>
    </w:p>
    <w:p w:rsidR="009B4248" w:rsidRPr="00AA2629" w:rsidRDefault="009B4248" w:rsidP="009B4248">
      <w:pPr>
        <w:pStyle w:val="Default"/>
        <w:rPr>
          <w:rFonts w:eastAsia="Times New Roman"/>
          <w:color w:val="auto"/>
        </w:rPr>
      </w:pPr>
    </w:p>
    <w:p w:rsidR="009B4248" w:rsidRPr="00AA2629" w:rsidRDefault="009B4248" w:rsidP="009B4248">
      <w:pPr>
        <w:pStyle w:val="Default"/>
      </w:pPr>
      <w:r>
        <w:t xml:space="preserve">On July 10, 2014, the </w:t>
      </w:r>
      <w:r w:rsidRPr="00AA2629">
        <w:t xml:space="preserve">National Highway Traffic Safety Administration (NHTSA) announced it would grant the petition brought by Truck Safety Coalition (TSC) and the </w:t>
      </w:r>
      <w:proofErr w:type="spellStart"/>
      <w:r w:rsidRPr="00AA2629">
        <w:t>Karth</w:t>
      </w:r>
      <w:proofErr w:type="spellEnd"/>
      <w:r w:rsidRPr="00AA2629">
        <w:t xml:space="preserve"> family to issue a Notice of Proposed Rulemaking (NPRM) for rear underride guards on trailers. Additionally, NHTSA has started an Advanced Notice of Proposed Rulemaking (ANPRM) for rear guards for single unit trucks, and will continue to evaluate side and front guards.</w:t>
      </w:r>
    </w:p>
    <w:p w:rsidR="00FB53F6" w:rsidRPr="00AA2629" w:rsidRDefault="00FB53F6" w:rsidP="00FB53F6">
      <w:pPr>
        <w:pStyle w:val="Default"/>
      </w:pPr>
    </w:p>
    <w:p w:rsidR="00EF6ED3" w:rsidRPr="00EF6ED3" w:rsidRDefault="00EF6ED3" w:rsidP="00FB53F6">
      <w:pPr>
        <w:rPr>
          <w:b/>
        </w:rPr>
      </w:pPr>
      <w:r w:rsidRPr="00EF6ED3">
        <w:rPr>
          <w:b/>
        </w:rPr>
        <w:t xml:space="preserve">Rear Underride Crashes: </w:t>
      </w:r>
    </w:p>
    <w:p w:rsidR="00EF6ED3" w:rsidRDefault="00EF6ED3" w:rsidP="00FB53F6"/>
    <w:p w:rsidR="00FB53F6" w:rsidRPr="00AA2629" w:rsidRDefault="00FB53F6" w:rsidP="00FB53F6">
      <w:r w:rsidRPr="00AA2629">
        <w:t xml:space="preserve">NHTSA reported that large truck rear impacts comprised </w:t>
      </w:r>
      <w:r w:rsidR="00AA2629">
        <w:t>22</w:t>
      </w:r>
      <w:r w:rsidR="00E13622">
        <w:t xml:space="preserve"> percent of fatal two-</w:t>
      </w:r>
      <w:r w:rsidRPr="00AA2629">
        <w:t>vehicle collisions between large trucks an</w:t>
      </w:r>
      <w:r w:rsidR="00AA2629">
        <w:t>d passenger vehicles during 2015</w:t>
      </w:r>
      <w:r w:rsidR="007D79A9" w:rsidRPr="00AA2629">
        <w:t>.</w:t>
      </w:r>
      <w:r w:rsidR="009D1F04" w:rsidRPr="00AA2629">
        <w:rPr>
          <w:rStyle w:val="EndnoteReference"/>
        </w:rPr>
        <w:endnoteReference w:id="2"/>
      </w:r>
      <w:r w:rsidR="00EF1F94" w:rsidRPr="00AA2629">
        <w:t xml:space="preserve"> </w:t>
      </w:r>
      <w:r w:rsidR="00E13622">
        <w:t>IIHS</w:t>
      </w:r>
      <w:r w:rsidRPr="00AA2629">
        <w:t xml:space="preserve"> crash tests demonstrated that the rear underride guards mandated for trailers by NHTSA in 1998 performed poorly,</w:t>
      </w:r>
      <w:r w:rsidR="00EF1F94" w:rsidRPr="00AA2629">
        <w:t xml:space="preserve"> and that</w:t>
      </w:r>
      <w:r w:rsidRPr="00AA2629">
        <w:t xml:space="preserve"> </w:t>
      </w:r>
      <w:r w:rsidR="00EF1F94" w:rsidRPr="00AA2629">
        <w:t>there are available underride guards that far exceed the proposed force requirement by up to 70 percent</w:t>
      </w:r>
      <w:r w:rsidRPr="00AA2629">
        <w:t>.</w:t>
      </w:r>
      <w:r w:rsidR="009D1F04" w:rsidRPr="00AA2629">
        <w:rPr>
          <w:rStyle w:val="EndnoteReference"/>
        </w:rPr>
        <w:endnoteReference w:id="3"/>
      </w:r>
      <w:r w:rsidRPr="00AA2629">
        <w:t xml:space="preserve"> </w:t>
      </w:r>
    </w:p>
    <w:p w:rsidR="00EF6ED3" w:rsidRPr="00EF6ED3" w:rsidRDefault="00EF6ED3" w:rsidP="00EF6ED3">
      <w:pPr>
        <w:pStyle w:val="Default"/>
        <w:rPr>
          <w:b/>
        </w:rPr>
      </w:pPr>
    </w:p>
    <w:p w:rsidR="00EF6ED3" w:rsidRPr="00EF6ED3" w:rsidRDefault="00EF6ED3" w:rsidP="00EF6ED3">
      <w:pPr>
        <w:rPr>
          <w:b/>
        </w:rPr>
      </w:pPr>
      <w:r w:rsidRPr="00EF6ED3">
        <w:rPr>
          <w:b/>
        </w:rPr>
        <w:t xml:space="preserve">Side Underride Crashes: </w:t>
      </w:r>
    </w:p>
    <w:p w:rsidR="00FB53F6" w:rsidRPr="00AA2629" w:rsidRDefault="00FB53F6" w:rsidP="00FB53F6">
      <w:pPr>
        <w:rPr>
          <w:rFonts w:eastAsia="Calibri"/>
          <w:color w:val="000000"/>
        </w:rPr>
      </w:pPr>
    </w:p>
    <w:p w:rsidR="00FB53F6" w:rsidRPr="00AA2629" w:rsidRDefault="00FB53F6" w:rsidP="00FB53F6">
      <w:r w:rsidRPr="00AA2629">
        <w:t>NHTSA has reported that large</w:t>
      </w:r>
      <w:r w:rsidR="00AA2629">
        <w:t xml:space="preserve"> truck side impacts comprised 17</w:t>
      </w:r>
      <w:r w:rsidR="00E13622">
        <w:t xml:space="preserve"> percent of fatal two-</w:t>
      </w:r>
      <w:r w:rsidRPr="00AA2629">
        <w:t>vehicle collisions between large trucks an</w:t>
      </w:r>
      <w:r w:rsidR="00854E40" w:rsidRPr="00AA2629">
        <w:t xml:space="preserve">d </w:t>
      </w:r>
      <w:r w:rsidR="00AA2629">
        <w:t>passenger vehicles during 2015</w:t>
      </w:r>
      <w:r w:rsidRPr="00AA2629">
        <w:t>.</w:t>
      </w:r>
      <w:r w:rsidR="007D79A9" w:rsidRPr="00AA2629">
        <w:rPr>
          <w:rStyle w:val="EndnoteReference"/>
        </w:rPr>
        <w:endnoteReference w:id="4"/>
      </w:r>
      <w:r w:rsidRPr="00AA2629">
        <w:t xml:space="preserve"> One reason why collisi</w:t>
      </w:r>
      <w:r w:rsidR="00E13622">
        <w:t>ons with the sides of tractor-</w:t>
      </w:r>
      <w:r w:rsidRPr="00AA2629">
        <w:t>trailers are hazardous is that</w:t>
      </w:r>
      <w:r w:rsidR="00856FBC" w:rsidRPr="00AA2629">
        <w:t xml:space="preserve"> there is a large</w:t>
      </w:r>
      <w:r w:rsidR="00CA0037" w:rsidRPr="00AA2629">
        <w:t xml:space="preserve"> area of the trailer where </w:t>
      </w:r>
      <w:r w:rsidRPr="00AA2629">
        <w:t>underride ma</w:t>
      </w:r>
      <w:r w:rsidR="00855EDC" w:rsidRPr="00AA2629">
        <w:t>y occur during these collisions</w:t>
      </w:r>
      <w:r w:rsidRPr="00AA2629">
        <w:t xml:space="preserve">. In addition, bicyclists and pedestrians are particularly vulnerable to side underride interactions because of their </w:t>
      </w:r>
      <w:r w:rsidR="00F924CB" w:rsidRPr="00AA2629">
        <w:t>size and the lack of protection. As the length of a truck increases</w:t>
      </w:r>
      <w:r w:rsidR="00E13622">
        <w:t>,</w:t>
      </w:r>
      <w:r w:rsidR="00F924CB" w:rsidRPr="00AA2629">
        <w:t xml:space="preserve"> so do</w:t>
      </w:r>
      <w:r w:rsidR="000918FD" w:rsidRPr="00AA2629">
        <w:t>es the size of the blind spot area</w:t>
      </w:r>
      <w:r w:rsidR="00F924CB" w:rsidRPr="00AA2629">
        <w:t>.</w:t>
      </w:r>
      <w:r w:rsidRPr="00AA2629">
        <w:t xml:space="preserve"> These interactions can</w:t>
      </w:r>
      <w:r w:rsidR="002E7A6C">
        <w:t xml:space="preserve"> occur when a truck is turning or making an illegal </w:t>
      </w:r>
      <w:proofErr w:type="gramStart"/>
      <w:r w:rsidR="00DF2169">
        <w:t>U-turn</w:t>
      </w:r>
      <w:r w:rsidR="002E7A6C">
        <w:t>,</w:t>
      </w:r>
      <w:proofErr w:type="gramEnd"/>
      <w:r w:rsidR="002E7A6C">
        <w:t xml:space="preserve"> </w:t>
      </w:r>
      <w:r w:rsidRPr="00AA2629">
        <w:t>and the cab o</w:t>
      </w:r>
      <w:r w:rsidR="000918FD" w:rsidRPr="00AA2629">
        <w:t>r trailer</w:t>
      </w:r>
      <w:r w:rsidRPr="00AA2629">
        <w:t xml:space="preserve"> obstructs the driver’s view.</w:t>
      </w:r>
      <w:r w:rsidR="00F924CB" w:rsidRPr="00AA2629">
        <w:t xml:space="preserve"> </w:t>
      </w:r>
    </w:p>
    <w:p w:rsidR="00FB53F6" w:rsidRPr="00EF6ED3" w:rsidRDefault="00FB53F6" w:rsidP="00FB53F6">
      <w:pPr>
        <w:rPr>
          <w:sz w:val="22"/>
        </w:rPr>
      </w:pPr>
    </w:p>
    <w:p w:rsidR="00855EDC" w:rsidRPr="00EF6ED3" w:rsidRDefault="00FB53F6" w:rsidP="00FB53F6">
      <w:pPr>
        <w:pStyle w:val="Default"/>
        <w:spacing w:after="34"/>
        <w:rPr>
          <w:b/>
          <w:szCs w:val="26"/>
        </w:rPr>
      </w:pPr>
      <w:r w:rsidRPr="00EF6ED3">
        <w:rPr>
          <w:b/>
          <w:szCs w:val="26"/>
        </w:rPr>
        <w:t xml:space="preserve">The </w:t>
      </w:r>
      <w:r w:rsidR="00E13622">
        <w:rPr>
          <w:b/>
          <w:szCs w:val="26"/>
        </w:rPr>
        <w:t>Truck Safety Coalition calls on Congress and the DOT to</w:t>
      </w:r>
      <w:r w:rsidRPr="00EF6ED3">
        <w:rPr>
          <w:b/>
          <w:szCs w:val="26"/>
        </w:rPr>
        <w:t xml:space="preserve"> take </w:t>
      </w:r>
      <w:r w:rsidR="00E13622">
        <w:rPr>
          <w:b/>
          <w:szCs w:val="26"/>
        </w:rPr>
        <w:t xml:space="preserve">immediate </w:t>
      </w:r>
      <w:r w:rsidRPr="00EF6ED3">
        <w:rPr>
          <w:b/>
          <w:szCs w:val="26"/>
        </w:rPr>
        <w:t>action</w:t>
      </w:r>
      <w:r w:rsidR="00891D29" w:rsidRPr="00EF6ED3">
        <w:rPr>
          <w:b/>
          <w:szCs w:val="26"/>
        </w:rPr>
        <w:t xml:space="preserve"> to:</w:t>
      </w:r>
    </w:p>
    <w:p w:rsidR="00855EDC" w:rsidRPr="00EF6ED3" w:rsidRDefault="00855EDC" w:rsidP="00855EDC">
      <w:pPr>
        <w:pStyle w:val="ListParagraph"/>
        <w:numPr>
          <w:ilvl w:val="0"/>
          <w:numId w:val="25"/>
        </w:numPr>
        <w:rPr>
          <w:szCs w:val="26"/>
        </w:rPr>
      </w:pPr>
      <w:r w:rsidRPr="00EF6ED3">
        <w:rPr>
          <w:szCs w:val="26"/>
        </w:rPr>
        <w:t xml:space="preserve">Strengthen the inadequate standard for rear underride guards, </w:t>
      </w:r>
    </w:p>
    <w:p w:rsidR="00855EDC" w:rsidRPr="00EF6ED3" w:rsidRDefault="00855EDC" w:rsidP="00855EDC">
      <w:pPr>
        <w:pStyle w:val="ListParagraph"/>
        <w:numPr>
          <w:ilvl w:val="0"/>
          <w:numId w:val="25"/>
        </w:numPr>
        <w:rPr>
          <w:szCs w:val="26"/>
        </w:rPr>
      </w:pPr>
      <w:r w:rsidRPr="00EF6ED3">
        <w:rPr>
          <w:szCs w:val="26"/>
        </w:rPr>
        <w:t xml:space="preserve">Require side underride guards on trailers, and </w:t>
      </w:r>
    </w:p>
    <w:p w:rsidR="00585CBD" w:rsidRPr="00AA2629" w:rsidRDefault="00855EDC" w:rsidP="00855EDC">
      <w:pPr>
        <w:pStyle w:val="ListParagraph"/>
        <w:numPr>
          <w:ilvl w:val="0"/>
          <w:numId w:val="25"/>
        </w:numPr>
        <w:rPr>
          <w:sz w:val="28"/>
          <w:szCs w:val="23"/>
        </w:rPr>
      </w:pPr>
      <w:r w:rsidRPr="00EF6ED3">
        <w:rPr>
          <w:szCs w:val="26"/>
        </w:rPr>
        <w:t>Require front guards to prevent override crashes.</w:t>
      </w:r>
      <w:r w:rsidR="00B63389" w:rsidRPr="00AA2629">
        <w:rPr>
          <w:sz w:val="32"/>
        </w:rPr>
        <w:tab/>
      </w:r>
    </w:p>
    <w:sectPr w:rsidR="00585CBD" w:rsidRPr="00AA2629" w:rsidSect="00EF6ED3">
      <w:headerReference w:type="default" r:id="rId10"/>
      <w:footerReference w:type="default" r:id="rId11"/>
      <w:footerReference w:type="first" r:id="rId12"/>
      <w:pgSz w:w="12240" w:h="15840"/>
      <w:pgMar w:top="576" w:right="576" w:bottom="576" w:left="576" w:header="288" w:footer="432"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F74" w:rsidRDefault="003A7F74">
      <w:r>
        <w:separator/>
      </w:r>
    </w:p>
  </w:endnote>
  <w:endnote w:type="continuationSeparator" w:id="0">
    <w:p w:rsidR="003A7F74" w:rsidRDefault="003A7F74">
      <w:r>
        <w:continuationSeparator/>
      </w:r>
    </w:p>
  </w:endnote>
  <w:endnote w:id="1">
    <w:p w:rsidR="009B4248" w:rsidRDefault="009B4248" w:rsidP="009B4248">
      <w:r w:rsidRPr="00B37B2B">
        <w:rPr>
          <w:rStyle w:val="EndnoteReference"/>
          <w:sz w:val="14"/>
          <w:szCs w:val="14"/>
        </w:rPr>
        <w:endnoteRef/>
      </w:r>
      <w:r w:rsidRPr="00B37B2B">
        <w:rPr>
          <w:sz w:val="14"/>
          <w:szCs w:val="14"/>
        </w:rPr>
        <w:t xml:space="preserve"> National Transportation Safety Board. (2014, April 3). “</w:t>
      </w:r>
      <w:r w:rsidRPr="00B37B2B">
        <w:rPr>
          <w:iCs/>
          <w:sz w:val="14"/>
          <w:szCs w:val="14"/>
        </w:rPr>
        <w:t>Safety Recommendations</w:t>
      </w:r>
      <w:r w:rsidRPr="00B37B2B">
        <w:rPr>
          <w:sz w:val="14"/>
          <w:szCs w:val="14"/>
        </w:rPr>
        <w:t xml:space="preserve">.” By Deborah A.P. </w:t>
      </w:r>
      <w:proofErr w:type="spellStart"/>
      <w:r w:rsidRPr="00B37B2B">
        <w:rPr>
          <w:sz w:val="14"/>
          <w:szCs w:val="14"/>
        </w:rPr>
        <w:t>Hersman</w:t>
      </w:r>
      <w:proofErr w:type="spellEnd"/>
      <w:r w:rsidRPr="00B37B2B">
        <w:rPr>
          <w:sz w:val="14"/>
          <w:szCs w:val="14"/>
        </w:rPr>
        <w:t xml:space="preserve">. Retrieved from </w:t>
      </w:r>
      <w:hyperlink r:id="rId1" w:history="1">
        <w:r w:rsidRPr="00B37B2B">
          <w:rPr>
            <w:rStyle w:val="Hyperlink"/>
            <w:sz w:val="14"/>
            <w:szCs w:val="14"/>
          </w:rPr>
          <w:t>http://www.ntsb.gov/doclib/recletters/2014/H-14-001-007.pdf</w:t>
        </w:r>
      </w:hyperlink>
      <w:r w:rsidRPr="00B37B2B">
        <w:rPr>
          <w:sz w:val="14"/>
          <w:szCs w:val="14"/>
        </w:rPr>
        <w:t>.</w:t>
      </w:r>
    </w:p>
  </w:endnote>
  <w:endnote w:id="2">
    <w:p w:rsidR="00ED5C37" w:rsidRPr="00B37B2B" w:rsidRDefault="009D1F04" w:rsidP="00ED5C37">
      <w:pPr>
        <w:rPr>
          <w:sz w:val="14"/>
          <w:szCs w:val="14"/>
        </w:rPr>
      </w:pPr>
      <w:r w:rsidRPr="00B37B2B">
        <w:rPr>
          <w:rStyle w:val="EndnoteReference"/>
          <w:sz w:val="14"/>
          <w:szCs w:val="14"/>
        </w:rPr>
        <w:endnoteRef/>
      </w:r>
      <w:r w:rsidRPr="00B37B2B">
        <w:rPr>
          <w:sz w:val="14"/>
          <w:szCs w:val="14"/>
        </w:rPr>
        <w:t xml:space="preserve"> </w:t>
      </w:r>
      <w:r w:rsidR="00ED5C37" w:rsidRPr="00B37B2B">
        <w:rPr>
          <w:sz w:val="14"/>
          <w:szCs w:val="14"/>
        </w:rPr>
        <w:t>National Highway Traf</w:t>
      </w:r>
      <w:r w:rsidR="002A070E">
        <w:rPr>
          <w:sz w:val="14"/>
          <w:szCs w:val="14"/>
        </w:rPr>
        <w:t>fic S</w:t>
      </w:r>
      <w:r w:rsidR="00AA2629">
        <w:rPr>
          <w:sz w:val="14"/>
          <w:szCs w:val="14"/>
        </w:rPr>
        <w:t>afety Administration. (2017, February</w:t>
      </w:r>
      <w:r w:rsidR="00ED5C37" w:rsidRPr="00B37B2B">
        <w:rPr>
          <w:sz w:val="14"/>
          <w:szCs w:val="14"/>
        </w:rPr>
        <w:t xml:space="preserve">). “Traffic Safety Facts: Large Trucks, </w:t>
      </w:r>
    </w:p>
    <w:p w:rsidR="009D1F04" w:rsidRPr="00B37B2B" w:rsidRDefault="00C91B3E" w:rsidP="00ED5C37">
      <w:pPr>
        <w:rPr>
          <w:sz w:val="14"/>
          <w:szCs w:val="14"/>
        </w:rPr>
      </w:pPr>
      <w:r>
        <w:rPr>
          <w:sz w:val="14"/>
          <w:szCs w:val="14"/>
        </w:rPr>
        <w:t>201</w:t>
      </w:r>
      <w:r w:rsidR="00AA2629">
        <w:rPr>
          <w:sz w:val="14"/>
          <w:szCs w:val="14"/>
        </w:rPr>
        <w:t>5</w:t>
      </w:r>
      <w:r w:rsidR="00ED5C37" w:rsidRPr="00B37B2B">
        <w:rPr>
          <w:sz w:val="14"/>
          <w:szCs w:val="14"/>
        </w:rPr>
        <w:t xml:space="preserve">.” Washington, DC: US Department of Transportation. </w:t>
      </w:r>
      <w:r w:rsidR="007D79A9" w:rsidRPr="00B37B2B">
        <w:rPr>
          <w:sz w:val="14"/>
          <w:szCs w:val="14"/>
        </w:rPr>
        <w:t>Retrieved from</w:t>
      </w:r>
      <w:r>
        <w:rPr>
          <w:sz w:val="14"/>
          <w:szCs w:val="14"/>
        </w:rPr>
        <w:t xml:space="preserve"> </w:t>
      </w:r>
      <w:hyperlink r:id="rId2" w:history="1">
        <w:r w:rsidR="00AA2629" w:rsidRPr="00932738">
          <w:rPr>
            <w:rStyle w:val="Hyperlink"/>
            <w:sz w:val="14"/>
            <w:szCs w:val="14"/>
          </w:rPr>
          <w:t>https://crashstats.nhtsa.dot.gov/Api/Public/ViewPublication/812373</w:t>
        </w:r>
      </w:hyperlink>
      <w:r w:rsidR="00AA2629">
        <w:rPr>
          <w:sz w:val="14"/>
          <w:szCs w:val="14"/>
        </w:rPr>
        <w:t xml:space="preserve"> </w:t>
      </w:r>
      <w:r w:rsidR="002A070E">
        <w:t xml:space="preserve"> </w:t>
      </w:r>
    </w:p>
  </w:endnote>
  <w:endnote w:id="3">
    <w:p w:rsidR="009D1F04" w:rsidRPr="00B37B2B" w:rsidRDefault="009D1F04" w:rsidP="007D79A9">
      <w:pPr>
        <w:rPr>
          <w:sz w:val="14"/>
          <w:szCs w:val="14"/>
        </w:rPr>
      </w:pPr>
      <w:r w:rsidRPr="00B37B2B">
        <w:rPr>
          <w:rStyle w:val="EndnoteReference"/>
          <w:sz w:val="14"/>
          <w:szCs w:val="14"/>
        </w:rPr>
        <w:endnoteRef/>
      </w:r>
      <w:r w:rsidRPr="00B37B2B">
        <w:rPr>
          <w:sz w:val="14"/>
          <w:szCs w:val="14"/>
        </w:rPr>
        <w:t xml:space="preserve"> </w:t>
      </w:r>
      <w:r w:rsidR="007D79A9" w:rsidRPr="00B37B2B">
        <w:rPr>
          <w:sz w:val="14"/>
          <w:szCs w:val="14"/>
        </w:rPr>
        <w:t xml:space="preserve">Insurance Institute for Highway Safety (IIHS). (2011). “Potential Benefits of Underride Guards in Large Truck Side Crashes.” By Matthew L. </w:t>
      </w:r>
      <w:proofErr w:type="spellStart"/>
      <w:r w:rsidR="007D79A9" w:rsidRPr="00B37B2B">
        <w:rPr>
          <w:sz w:val="14"/>
          <w:szCs w:val="14"/>
        </w:rPr>
        <w:t>Brumbelow</w:t>
      </w:r>
      <w:proofErr w:type="spellEnd"/>
      <w:r w:rsidR="007D79A9" w:rsidRPr="00B37B2B">
        <w:rPr>
          <w:sz w:val="14"/>
          <w:szCs w:val="14"/>
        </w:rPr>
        <w:t xml:space="preserve">. Received from </w:t>
      </w:r>
      <w:hyperlink r:id="rId3" w:history="1">
        <w:r w:rsidR="007D79A9" w:rsidRPr="00B37B2B">
          <w:rPr>
            <w:rStyle w:val="Hyperlink"/>
            <w:sz w:val="14"/>
            <w:szCs w:val="14"/>
          </w:rPr>
          <w:t>http://www-nrd.nhtsa.dot.gov/pdf/esv/esv22/22ESV-000074.pdf</w:t>
        </w:r>
      </w:hyperlink>
      <w:r w:rsidR="007D79A9" w:rsidRPr="00B37B2B">
        <w:rPr>
          <w:sz w:val="14"/>
          <w:szCs w:val="14"/>
        </w:rPr>
        <w:t>.</w:t>
      </w:r>
    </w:p>
  </w:endnote>
  <w:endnote w:id="4">
    <w:p w:rsidR="00AA2629" w:rsidRPr="00B37B2B" w:rsidRDefault="007D79A9" w:rsidP="00AA2629">
      <w:pPr>
        <w:rPr>
          <w:sz w:val="14"/>
          <w:szCs w:val="14"/>
        </w:rPr>
      </w:pPr>
      <w:r w:rsidRPr="00B37B2B">
        <w:rPr>
          <w:rStyle w:val="EndnoteReference"/>
          <w:sz w:val="14"/>
          <w:szCs w:val="14"/>
        </w:rPr>
        <w:endnoteRef/>
      </w:r>
      <w:r w:rsidRPr="00B37B2B">
        <w:rPr>
          <w:sz w:val="14"/>
          <w:szCs w:val="14"/>
        </w:rPr>
        <w:t xml:space="preserve"> </w:t>
      </w:r>
      <w:r w:rsidR="00AA2629" w:rsidRPr="00B37B2B">
        <w:rPr>
          <w:sz w:val="14"/>
          <w:szCs w:val="14"/>
        </w:rPr>
        <w:t>National Highway Traf</w:t>
      </w:r>
      <w:r w:rsidR="00AA2629">
        <w:rPr>
          <w:sz w:val="14"/>
          <w:szCs w:val="14"/>
        </w:rPr>
        <w:t>fic Safety Administration. (2017, February</w:t>
      </w:r>
      <w:r w:rsidR="00AA2629" w:rsidRPr="00B37B2B">
        <w:rPr>
          <w:sz w:val="14"/>
          <w:szCs w:val="14"/>
        </w:rPr>
        <w:t xml:space="preserve">). “Traffic Safety Facts: Large Trucks, </w:t>
      </w:r>
    </w:p>
    <w:p w:rsidR="007D79A9" w:rsidRPr="00B37B2B" w:rsidRDefault="00AA2629" w:rsidP="00AA2629">
      <w:pPr>
        <w:rPr>
          <w:sz w:val="14"/>
          <w:szCs w:val="14"/>
        </w:rPr>
      </w:pPr>
      <w:r>
        <w:rPr>
          <w:sz w:val="14"/>
          <w:szCs w:val="14"/>
        </w:rPr>
        <w:t>2015</w:t>
      </w:r>
      <w:r w:rsidRPr="00B37B2B">
        <w:rPr>
          <w:sz w:val="14"/>
          <w:szCs w:val="14"/>
        </w:rPr>
        <w:t>.” Washington, DC: US Department of Transportation. Retrieved from</w:t>
      </w:r>
      <w:r>
        <w:rPr>
          <w:sz w:val="14"/>
          <w:szCs w:val="14"/>
        </w:rPr>
        <w:t xml:space="preserve"> </w:t>
      </w:r>
      <w:hyperlink r:id="rId4" w:history="1">
        <w:r w:rsidRPr="00932738">
          <w:rPr>
            <w:rStyle w:val="Hyperlink"/>
            <w:sz w:val="14"/>
            <w:szCs w:val="14"/>
          </w:rPr>
          <w:t>https://crashstats.nhtsa.dot.gov/Api/Public/ViewPublication/812373</w:t>
        </w:r>
      </w:hyperlink>
      <w:r>
        <w:rPr>
          <w:sz w:val="14"/>
          <w:szCs w:val="14"/>
        </w:rPr>
        <w:t xml:space="preserve"> </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880" w:rsidRDefault="002A070E">
    <w:pPr>
      <w:jc w:val="center"/>
      <w:rPr>
        <w:b/>
        <w:sz w:val="18"/>
        <w:szCs w:val="18"/>
      </w:rPr>
    </w:pPr>
    <w:r>
      <w:rPr>
        <w:b/>
        <w:sz w:val="18"/>
        <w:szCs w:val="18"/>
      </w:rPr>
      <w:t>3100 Clarendon Blvd., Suite 200</w:t>
    </w:r>
    <w:r w:rsidR="000F2880">
      <w:rPr>
        <w:b/>
        <w:sz w:val="18"/>
        <w:szCs w:val="18"/>
      </w:rPr>
      <w:t xml:space="preserve">, Arlington, VA 22201. 703-294-6404. </w:t>
    </w:r>
    <w:hyperlink r:id="rId1" w:history="1">
      <w:r w:rsidR="0034374F" w:rsidRPr="00EB2AD9">
        <w:rPr>
          <w:rStyle w:val="Hyperlink"/>
          <w:b/>
          <w:sz w:val="18"/>
          <w:szCs w:val="18"/>
        </w:rPr>
        <w:t>www.trucksafety.org</w:t>
      </w:r>
    </w:hyperlink>
    <w:r w:rsidR="0034374F">
      <w:rPr>
        <w:b/>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62" w:rsidRDefault="00BC1C62" w:rsidP="00B63389">
    <w:pPr>
      <w:rPr>
        <w:b/>
        <w:sz w:val="18"/>
        <w:szCs w:val="18"/>
      </w:rPr>
    </w:pPr>
  </w:p>
  <w:p w:rsidR="00BC1C62" w:rsidRDefault="00BC1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F74" w:rsidRDefault="003A7F74">
      <w:r>
        <w:separator/>
      </w:r>
    </w:p>
  </w:footnote>
  <w:footnote w:type="continuationSeparator" w:id="0">
    <w:p w:rsidR="003A7F74" w:rsidRDefault="003A7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89" w:rsidRDefault="00B63389" w:rsidP="00B63389">
    <w:pPr>
      <w:ind w:left="-360"/>
      <w:jc w:val="center"/>
      <w:rPr>
        <w:b/>
        <w:sz w:val="18"/>
        <w:szCs w:val="18"/>
      </w:rPr>
    </w:pPr>
    <w:r>
      <w:rPr>
        <w:b/>
        <w:noProof/>
        <w:sz w:val="40"/>
        <w:szCs w:val="40"/>
      </w:rPr>
      <w:drawing>
        <wp:inline distT="0" distB="0" distL="0" distR="0" wp14:anchorId="6A6F7C2E" wp14:editId="51FBEEF7">
          <wp:extent cx="2095500" cy="895350"/>
          <wp:effectExtent l="0" t="0" r="0" b="0"/>
          <wp:docPr id="3" name="Picture 3" descr="Truck-Safety-Logo-06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ck-Safety-Logo-06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895350"/>
                  </a:xfrm>
                  <a:prstGeom prst="rect">
                    <a:avLst/>
                  </a:prstGeom>
                  <a:noFill/>
                  <a:ln>
                    <a:noFill/>
                  </a:ln>
                </pic:spPr>
              </pic:pic>
            </a:graphicData>
          </a:graphic>
        </wp:inline>
      </w:drawing>
    </w:r>
  </w:p>
  <w:p w:rsidR="00B63389" w:rsidRDefault="00B63389" w:rsidP="00B63389">
    <w:pPr>
      <w:pBdr>
        <w:bottom w:val="single" w:sz="12" w:space="1" w:color="auto"/>
      </w:pBdr>
      <w:jc w:val="center"/>
      <w:rPr>
        <w:b/>
        <w:sz w:val="18"/>
        <w:szCs w:val="18"/>
      </w:rPr>
    </w:pPr>
    <w:r>
      <w:rPr>
        <w:b/>
        <w:sz w:val="18"/>
        <w:szCs w:val="18"/>
      </w:rPr>
      <w:t>Parents Against Tired Truckers and Citizens for Reliable and Safe Highways</w:t>
    </w:r>
  </w:p>
  <w:p w:rsidR="00B63389" w:rsidRDefault="00B63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D67AE"/>
    <w:multiLevelType w:val="hybridMultilevel"/>
    <w:tmpl w:val="8F3ED004"/>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556AA4"/>
    <w:multiLevelType w:val="hybridMultilevel"/>
    <w:tmpl w:val="7006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B0611"/>
    <w:multiLevelType w:val="hybridMultilevel"/>
    <w:tmpl w:val="858A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E48D2"/>
    <w:multiLevelType w:val="hybridMultilevel"/>
    <w:tmpl w:val="C706E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4F6805"/>
    <w:multiLevelType w:val="hybridMultilevel"/>
    <w:tmpl w:val="8FA4F4DC"/>
    <w:lvl w:ilvl="0" w:tplc="80FEF8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10F1B"/>
    <w:multiLevelType w:val="hybridMultilevel"/>
    <w:tmpl w:val="73AE5D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14607"/>
    <w:multiLevelType w:val="hybridMultilevel"/>
    <w:tmpl w:val="93B05C04"/>
    <w:lvl w:ilvl="0" w:tplc="5AF24972">
      <w:numFmt w:val="bullet"/>
      <w:lvlText w:val="–"/>
      <w:lvlJc w:val="left"/>
      <w:pPr>
        <w:tabs>
          <w:tab w:val="num" w:pos="360"/>
        </w:tabs>
        <w:ind w:left="360" w:hanging="288"/>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D2546"/>
    <w:multiLevelType w:val="hybridMultilevel"/>
    <w:tmpl w:val="DC8C8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A77A9"/>
    <w:multiLevelType w:val="hybridMultilevel"/>
    <w:tmpl w:val="B01CA826"/>
    <w:lvl w:ilvl="0" w:tplc="5AF24972">
      <w:numFmt w:val="bullet"/>
      <w:lvlText w:val="–"/>
      <w:lvlJc w:val="left"/>
      <w:pPr>
        <w:tabs>
          <w:tab w:val="num" w:pos="1080"/>
        </w:tabs>
        <w:ind w:left="1080" w:hanging="288"/>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9D1AE4"/>
    <w:multiLevelType w:val="hybridMultilevel"/>
    <w:tmpl w:val="E14A6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685485"/>
    <w:multiLevelType w:val="hybridMultilevel"/>
    <w:tmpl w:val="94B45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39259B"/>
    <w:multiLevelType w:val="hybridMultilevel"/>
    <w:tmpl w:val="BEB6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324401"/>
    <w:multiLevelType w:val="hybridMultilevel"/>
    <w:tmpl w:val="5EE88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5F6B8A"/>
    <w:multiLevelType w:val="hybridMultilevel"/>
    <w:tmpl w:val="B9C65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307E0D"/>
    <w:multiLevelType w:val="hybridMultilevel"/>
    <w:tmpl w:val="684E0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5D40EE0">
      <w:start w:val="21"/>
      <w:numFmt w:val="bullet"/>
      <w:lvlText w:val="-"/>
      <w:lvlJc w:val="left"/>
      <w:pPr>
        <w:ind w:left="2160" w:hanging="360"/>
      </w:pPr>
      <w:rPr>
        <w:rFonts w:ascii="Times New Roman" w:eastAsia="Times New Roman" w:hAnsi="Times New Roman" w:cs="Times New Roman"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A6340D"/>
    <w:multiLevelType w:val="hybridMultilevel"/>
    <w:tmpl w:val="12E4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4E732A"/>
    <w:multiLevelType w:val="hybridMultilevel"/>
    <w:tmpl w:val="E932BBCE"/>
    <w:lvl w:ilvl="0" w:tplc="5AF24972">
      <w:numFmt w:val="bullet"/>
      <w:lvlText w:val="–"/>
      <w:lvlJc w:val="left"/>
      <w:pPr>
        <w:tabs>
          <w:tab w:val="num" w:pos="360"/>
        </w:tabs>
        <w:ind w:left="360" w:hanging="288"/>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C27401"/>
    <w:multiLevelType w:val="hybridMultilevel"/>
    <w:tmpl w:val="23E0CE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DEA08D2"/>
    <w:multiLevelType w:val="hybridMultilevel"/>
    <w:tmpl w:val="44FCE2C8"/>
    <w:lvl w:ilvl="0" w:tplc="0BAC019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BA73C5"/>
    <w:multiLevelType w:val="hybridMultilevel"/>
    <w:tmpl w:val="48380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EA2AAB"/>
    <w:multiLevelType w:val="hybridMultilevel"/>
    <w:tmpl w:val="2F9CDB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982F76"/>
    <w:multiLevelType w:val="hybridMultilevel"/>
    <w:tmpl w:val="E474B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B46DCD"/>
    <w:multiLevelType w:val="hybridMultilevel"/>
    <w:tmpl w:val="3140D668"/>
    <w:lvl w:ilvl="0" w:tplc="5AF24972">
      <w:numFmt w:val="bullet"/>
      <w:lvlText w:val="–"/>
      <w:lvlJc w:val="left"/>
      <w:pPr>
        <w:tabs>
          <w:tab w:val="num" w:pos="648"/>
        </w:tabs>
        <w:ind w:left="648" w:hanging="288"/>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0A18B3"/>
    <w:multiLevelType w:val="hybridMultilevel"/>
    <w:tmpl w:val="724EA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820829"/>
    <w:multiLevelType w:val="hybridMultilevel"/>
    <w:tmpl w:val="9040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3"/>
  </w:num>
  <w:num w:numId="4">
    <w:abstractNumId w:val="0"/>
  </w:num>
  <w:num w:numId="5">
    <w:abstractNumId w:val="22"/>
  </w:num>
  <w:num w:numId="6">
    <w:abstractNumId w:val="16"/>
  </w:num>
  <w:num w:numId="7">
    <w:abstractNumId w:val="8"/>
  </w:num>
  <w:num w:numId="8">
    <w:abstractNumId w:val="6"/>
  </w:num>
  <w:num w:numId="9">
    <w:abstractNumId w:val="4"/>
  </w:num>
  <w:num w:numId="10">
    <w:abstractNumId w:val="14"/>
  </w:num>
  <w:num w:numId="11">
    <w:abstractNumId w:val="2"/>
  </w:num>
  <w:num w:numId="12">
    <w:abstractNumId w:val="7"/>
  </w:num>
  <w:num w:numId="13">
    <w:abstractNumId w:val="15"/>
  </w:num>
  <w:num w:numId="14">
    <w:abstractNumId w:val="18"/>
  </w:num>
  <w:num w:numId="15">
    <w:abstractNumId w:val="1"/>
  </w:num>
  <w:num w:numId="16">
    <w:abstractNumId w:val="9"/>
  </w:num>
  <w:num w:numId="17">
    <w:abstractNumId w:val="21"/>
  </w:num>
  <w:num w:numId="18">
    <w:abstractNumId w:val="17"/>
  </w:num>
  <w:num w:numId="19">
    <w:abstractNumId w:val="5"/>
  </w:num>
  <w:num w:numId="20">
    <w:abstractNumId w:val="20"/>
  </w:num>
  <w:num w:numId="21">
    <w:abstractNumId w:val="19"/>
  </w:num>
  <w:num w:numId="22">
    <w:abstractNumId w:val="11"/>
  </w:num>
  <w:num w:numId="23">
    <w:abstractNumId w:val="13"/>
  </w:num>
  <w:num w:numId="24">
    <w:abstractNumId w:val="1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35"/>
    <w:rsid w:val="0000729F"/>
    <w:rsid w:val="00010E4C"/>
    <w:rsid w:val="00030D93"/>
    <w:rsid w:val="00031B2C"/>
    <w:rsid w:val="00033AF0"/>
    <w:rsid w:val="00037C60"/>
    <w:rsid w:val="0004018E"/>
    <w:rsid w:val="0004339A"/>
    <w:rsid w:val="000435AE"/>
    <w:rsid w:val="0004659C"/>
    <w:rsid w:val="00051042"/>
    <w:rsid w:val="000511AE"/>
    <w:rsid w:val="00054F00"/>
    <w:rsid w:val="00056E52"/>
    <w:rsid w:val="00066F54"/>
    <w:rsid w:val="00067A5F"/>
    <w:rsid w:val="0007642B"/>
    <w:rsid w:val="000820D8"/>
    <w:rsid w:val="000829CE"/>
    <w:rsid w:val="000918FD"/>
    <w:rsid w:val="000A599C"/>
    <w:rsid w:val="000B18F1"/>
    <w:rsid w:val="000B1A74"/>
    <w:rsid w:val="000C025D"/>
    <w:rsid w:val="000C6073"/>
    <w:rsid w:val="000D00D5"/>
    <w:rsid w:val="000F2880"/>
    <w:rsid w:val="000F5CF6"/>
    <w:rsid w:val="000F6649"/>
    <w:rsid w:val="001024F4"/>
    <w:rsid w:val="001075A9"/>
    <w:rsid w:val="00110DF2"/>
    <w:rsid w:val="0012110D"/>
    <w:rsid w:val="00122534"/>
    <w:rsid w:val="00126CFB"/>
    <w:rsid w:val="00127E19"/>
    <w:rsid w:val="00135A9D"/>
    <w:rsid w:val="00136751"/>
    <w:rsid w:val="00141DA7"/>
    <w:rsid w:val="00141EC9"/>
    <w:rsid w:val="00146D80"/>
    <w:rsid w:val="00162D04"/>
    <w:rsid w:val="0016378C"/>
    <w:rsid w:val="00183559"/>
    <w:rsid w:val="00186E32"/>
    <w:rsid w:val="00190577"/>
    <w:rsid w:val="00197458"/>
    <w:rsid w:val="001A518E"/>
    <w:rsid w:val="001B34E4"/>
    <w:rsid w:val="001B44CF"/>
    <w:rsid w:val="001B7972"/>
    <w:rsid w:val="001B7E64"/>
    <w:rsid w:val="001C7D0E"/>
    <w:rsid w:val="001E0536"/>
    <w:rsid w:val="001E0C00"/>
    <w:rsid w:val="001E691F"/>
    <w:rsid w:val="001F1B94"/>
    <w:rsid w:val="001F2170"/>
    <w:rsid w:val="001F24FE"/>
    <w:rsid w:val="0020425B"/>
    <w:rsid w:val="002233EF"/>
    <w:rsid w:val="00224FD6"/>
    <w:rsid w:val="002413C8"/>
    <w:rsid w:val="00243729"/>
    <w:rsid w:val="0027312A"/>
    <w:rsid w:val="00283762"/>
    <w:rsid w:val="00284452"/>
    <w:rsid w:val="0029317D"/>
    <w:rsid w:val="002A070E"/>
    <w:rsid w:val="002A7EC1"/>
    <w:rsid w:val="002B0C2B"/>
    <w:rsid w:val="002C4B33"/>
    <w:rsid w:val="002E07AA"/>
    <w:rsid w:val="002E1954"/>
    <w:rsid w:val="002E5587"/>
    <w:rsid w:val="002E67AC"/>
    <w:rsid w:val="002E7A6C"/>
    <w:rsid w:val="002F1E31"/>
    <w:rsid w:val="002F5CEF"/>
    <w:rsid w:val="002F6F73"/>
    <w:rsid w:val="00315D0D"/>
    <w:rsid w:val="00316966"/>
    <w:rsid w:val="0032032A"/>
    <w:rsid w:val="00333F18"/>
    <w:rsid w:val="003417A3"/>
    <w:rsid w:val="0034374F"/>
    <w:rsid w:val="00344303"/>
    <w:rsid w:val="00344345"/>
    <w:rsid w:val="00344C63"/>
    <w:rsid w:val="003533B9"/>
    <w:rsid w:val="0035350B"/>
    <w:rsid w:val="00356D70"/>
    <w:rsid w:val="00357468"/>
    <w:rsid w:val="00375F52"/>
    <w:rsid w:val="00392237"/>
    <w:rsid w:val="003A7F74"/>
    <w:rsid w:val="003B35F1"/>
    <w:rsid w:val="003B6B03"/>
    <w:rsid w:val="003C0287"/>
    <w:rsid w:val="003C07FF"/>
    <w:rsid w:val="003D69D9"/>
    <w:rsid w:val="00436076"/>
    <w:rsid w:val="00442A3A"/>
    <w:rsid w:val="00442B14"/>
    <w:rsid w:val="00443256"/>
    <w:rsid w:val="00444C9F"/>
    <w:rsid w:val="00452F62"/>
    <w:rsid w:val="00456250"/>
    <w:rsid w:val="00464776"/>
    <w:rsid w:val="00465D42"/>
    <w:rsid w:val="00465F69"/>
    <w:rsid w:val="00474209"/>
    <w:rsid w:val="00477D07"/>
    <w:rsid w:val="00494579"/>
    <w:rsid w:val="00496ED6"/>
    <w:rsid w:val="004A64DF"/>
    <w:rsid w:val="004B1335"/>
    <w:rsid w:val="004C5608"/>
    <w:rsid w:val="004C77E3"/>
    <w:rsid w:val="004D1276"/>
    <w:rsid w:val="004D168E"/>
    <w:rsid w:val="004D5B65"/>
    <w:rsid w:val="004E2495"/>
    <w:rsid w:val="004E4E27"/>
    <w:rsid w:val="004F6F69"/>
    <w:rsid w:val="00521C97"/>
    <w:rsid w:val="005316BA"/>
    <w:rsid w:val="0053398E"/>
    <w:rsid w:val="00536BF0"/>
    <w:rsid w:val="0054092B"/>
    <w:rsid w:val="00544101"/>
    <w:rsid w:val="0054589E"/>
    <w:rsid w:val="00545C24"/>
    <w:rsid w:val="00552775"/>
    <w:rsid w:val="005618FC"/>
    <w:rsid w:val="005633D5"/>
    <w:rsid w:val="00563D51"/>
    <w:rsid w:val="00566804"/>
    <w:rsid w:val="00567592"/>
    <w:rsid w:val="005677B6"/>
    <w:rsid w:val="005725F2"/>
    <w:rsid w:val="005803E0"/>
    <w:rsid w:val="00581C57"/>
    <w:rsid w:val="00585CBD"/>
    <w:rsid w:val="00587BFB"/>
    <w:rsid w:val="005A2A71"/>
    <w:rsid w:val="005B1D8B"/>
    <w:rsid w:val="005C6398"/>
    <w:rsid w:val="005D44F3"/>
    <w:rsid w:val="005E138F"/>
    <w:rsid w:val="005E5E2C"/>
    <w:rsid w:val="005F1811"/>
    <w:rsid w:val="005F64C9"/>
    <w:rsid w:val="005F689B"/>
    <w:rsid w:val="005F75C8"/>
    <w:rsid w:val="00605F52"/>
    <w:rsid w:val="00606D94"/>
    <w:rsid w:val="006138FD"/>
    <w:rsid w:val="00621129"/>
    <w:rsid w:val="00621D52"/>
    <w:rsid w:val="00626F95"/>
    <w:rsid w:val="006549B6"/>
    <w:rsid w:val="00664906"/>
    <w:rsid w:val="00670A84"/>
    <w:rsid w:val="00674CA4"/>
    <w:rsid w:val="00681E5A"/>
    <w:rsid w:val="006842AF"/>
    <w:rsid w:val="00685FA6"/>
    <w:rsid w:val="00687711"/>
    <w:rsid w:val="00690911"/>
    <w:rsid w:val="00693157"/>
    <w:rsid w:val="006A41DA"/>
    <w:rsid w:val="006A5EAE"/>
    <w:rsid w:val="006A6C1C"/>
    <w:rsid w:val="006B2CCE"/>
    <w:rsid w:val="006C4CB3"/>
    <w:rsid w:val="006C5E35"/>
    <w:rsid w:val="006C6055"/>
    <w:rsid w:val="006D0E82"/>
    <w:rsid w:val="006D1626"/>
    <w:rsid w:val="006D614F"/>
    <w:rsid w:val="006E1566"/>
    <w:rsid w:val="006E4D40"/>
    <w:rsid w:val="006E74F8"/>
    <w:rsid w:val="006F5EC8"/>
    <w:rsid w:val="0070278D"/>
    <w:rsid w:val="00702C81"/>
    <w:rsid w:val="007060C6"/>
    <w:rsid w:val="00710E72"/>
    <w:rsid w:val="00723366"/>
    <w:rsid w:val="007309C7"/>
    <w:rsid w:val="00740284"/>
    <w:rsid w:val="0075499A"/>
    <w:rsid w:val="007565BA"/>
    <w:rsid w:val="00763AD4"/>
    <w:rsid w:val="00767C39"/>
    <w:rsid w:val="007733EC"/>
    <w:rsid w:val="007800DA"/>
    <w:rsid w:val="00787497"/>
    <w:rsid w:val="007A561F"/>
    <w:rsid w:val="007C6D62"/>
    <w:rsid w:val="007C71A7"/>
    <w:rsid w:val="007D3515"/>
    <w:rsid w:val="007D79A9"/>
    <w:rsid w:val="007E11DC"/>
    <w:rsid w:val="007F13E8"/>
    <w:rsid w:val="00800668"/>
    <w:rsid w:val="00801934"/>
    <w:rsid w:val="00802143"/>
    <w:rsid w:val="0080708B"/>
    <w:rsid w:val="00810CD4"/>
    <w:rsid w:val="00810D4A"/>
    <w:rsid w:val="0082208D"/>
    <w:rsid w:val="0082275C"/>
    <w:rsid w:val="00823DE4"/>
    <w:rsid w:val="00830AA5"/>
    <w:rsid w:val="008416C6"/>
    <w:rsid w:val="00852674"/>
    <w:rsid w:val="00854E40"/>
    <w:rsid w:val="00855EDC"/>
    <w:rsid w:val="00855FF8"/>
    <w:rsid w:val="00856FBC"/>
    <w:rsid w:val="00862FD2"/>
    <w:rsid w:val="00870F21"/>
    <w:rsid w:val="0087364C"/>
    <w:rsid w:val="00873BEB"/>
    <w:rsid w:val="008763C6"/>
    <w:rsid w:val="00880985"/>
    <w:rsid w:val="00881CFE"/>
    <w:rsid w:val="00887A0B"/>
    <w:rsid w:val="00891D29"/>
    <w:rsid w:val="00895456"/>
    <w:rsid w:val="00895674"/>
    <w:rsid w:val="008A64B0"/>
    <w:rsid w:val="008A6E9C"/>
    <w:rsid w:val="008B08D5"/>
    <w:rsid w:val="008B311B"/>
    <w:rsid w:val="008B7B10"/>
    <w:rsid w:val="008D4F99"/>
    <w:rsid w:val="008E0C4F"/>
    <w:rsid w:val="008E1844"/>
    <w:rsid w:val="008E1E7B"/>
    <w:rsid w:val="008E1F4D"/>
    <w:rsid w:val="008E2FC1"/>
    <w:rsid w:val="008E7728"/>
    <w:rsid w:val="008F0860"/>
    <w:rsid w:val="00905007"/>
    <w:rsid w:val="0090798F"/>
    <w:rsid w:val="00921D18"/>
    <w:rsid w:val="00926059"/>
    <w:rsid w:val="009369CF"/>
    <w:rsid w:val="00952027"/>
    <w:rsid w:val="0095563B"/>
    <w:rsid w:val="009556EF"/>
    <w:rsid w:val="00955D0C"/>
    <w:rsid w:val="00956880"/>
    <w:rsid w:val="009568E5"/>
    <w:rsid w:val="009609C0"/>
    <w:rsid w:val="009639E0"/>
    <w:rsid w:val="00963E81"/>
    <w:rsid w:val="00983CB9"/>
    <w:rsid w:val="00997B72"/>
    <w:rsid w:val="009A0095"/>
    <w:rsid w:val="009A6022"/>
    <w:rsid w:val="009B012F"/>
    <w:rsid w:val="009B1118"/>
    <w:rsid w:val="009B183E"/>
    <w:rsid w:val="009B4248"/>
    <w:rsid w:val="009C1232"/>
    <w:rsid w:val="009D1F04"/>
    <w:rsid w:val="009E430A"/>
    <w:rsid w:val="009E74CC"/>
    <w:rsid w:val="009F0300"/>
    <w:rsid w:val="009F5F4B"/>
    <w:rsid w:val="00A01F61"/>
    <w:rsid w:val="00A0348F"/>
    <w:rsid w:val="00A03701"/>
    <w:rsid w:val="00A10C23"/>
    <w:rsid w:val="00A33449"/>
    <w:rsid w:val="00A35EAA"/>
    <w:rsid w:val="00A44B10"/>
    <w:rsid w:val="00A60B58"/>
    <w:rsid w:val="00A669EF"/>
    <w:rsid w:val="00A70B53"/>
    <w:rsid w:val="00A73293"/>
    <w:rsid w:val="00A84249"/>
    <w:rsid w:val="00A86334"/>
    <w:rsid w:val="00A919CB"/>
    <w:rsid w:val="00A96DA8"/>
    <w:rsid w:val="00AA2629"/>
    <w:rsid w:val="00AA38AC"/>
    <w:rsid w:val="00AA5F14"/>
    <w:rsid w:val="00AB094A"/>
    <w:rsid w:val="00AB1756"/>
    <w:rsid w:val="00AB4D2C"/>
    <w:rsid w:val="00AB62CE"/>
    <w:rsid w:val="00AC0D2A"/>
    <w:rsid w:val="00AC750B"/>
    <w:rsid w:val="00AD1420"/>
    <w:rsid w:val="00AD3949"/>
    <w:rsid w:val="00AE43BE"/>
    <w:rsid w:val="00AE569F"/>
    <w:rsid w:val="00AF4B07"/>
    <w:rsid w:val="00AF5175"/>
    <w:rsid w:val="00AF6FFC"/>
    <w:rsid w:val="00B13C10"/>
    <w:rsid w:val="00B37B2B"/>
    <w:rsid w:val="00B40F14"/>
    <w:rsid w:val="00B410C5"/>
    <w:rsid w:val="00B45D3E"/>
    <w:rsid w:val="00B63389"/>
    <w:rsid w:val="00B647A3"/>
    <w:rsid w:val="00B65EA2"/>
    <w:rsid w:val="00B74483"/>
    <w:rsid w:val="00B870EF"/>
    <w:rsid w:val="00B877AC"/>
    <w:rsid w:val="00B9114E"/>
    <w:rsid w:val="00B93653"/>
    <w:rsid w:val="00B956C0"/>
    <w:rsid w:val="00B97945"/>
    <w:rsid w:val="00BA24EC"/>
    <w:rsid w:val="00BA34F8"/>
    <w:rsid w:val="00BB2B06"/>
    <w:rsid w:val="00BB34CA"/>
    <w:rsid w:val="00BB3DDA"/>
    <w:rsid w:val="00BC1C62"/>
    <w:rsid w:val="00BC4472"/>
    <w:rsid w:val="00BC6B6E"/>
    <w:rsid w:val="00BD0421"/>
    <w:rsid w:val="00BD3993"/>
    <w:rsid w:val="00BD6099"/>
    <w:rsid w:val="00BF0BDD"/>
    <w:rsid w:val="00C17666"/>
    <w:rsid w:val="00C227C2"/>
    <w:rsid w:val="00C3073D"/>
    <w:rsid w:val="00C30E17"/>
    <w:rsid w:val="00C32A3B"/>
    <w:rsid w:val="00C32F20"/>
    <w:rsid w:val="00C34084"/>
    <w:rsid w:val="00C44245"/>
    <w:rsid w:val="00C6594B"/>
    <w:rsid w:val="00C75548"/>
    <w:rsid w:val="00C768AA"/>
    <w:rsid w:val="00C776C1"/>
    <w:rsid w:val="00C81CA7"/>
    <w:rsid w:val="00C91B3E"/>
    <w:rsid w:val="00C94925"/>
    <w:rsid w:val="00CA0037"/>
    <w:rsid w:val="00CA5D4E"/>
    <w:rsid w:val="00CB3C0F"/>
    <w:rsid w:val="00CB69CC"/>
    <w:rsid w:val="00CC15FC"/>
    <w:rsid w:val="00CC1710"/>
    <w:rsid w:val="00CD2775"/>
    <w:rsid w:val="00CD5795"/>
    <w:rsid w:val="00CD6671"/>
    <w:rsid w:val="00CE2B86"/>
    <w:rsid w:val="00CE5727"/>
    <w:rsid w:val="00D11901"/>
    <w:rsid w:val="00D145A3"/>
    <w:rsid w:val="00D2758B"/>
    <w:rsid w:val="00D30381"/>
    <w:rsid w:val="00D30F9A"/>
    <w:rsid w:val="00D424D5"/>
    <w:rsid w:val="00D431F4"/>
    <w:rsid w:val="00D43BA7"/>
    <w:rsid w:val="00D60419"/>
    <w:rsid w:val="00D63D62"/>
    <w:rsid w:val="00D65B21"/>
    <w:rsid w:val="00D81D95"/>
    <w:rsid w:val="00D86CE2"/>
    <w:rsid w:val="00D90FB2"/>
    <w:rsid w:val="00D94F95"/>
    <w:rsid w:val="00D97D7C"/>
    <w:rsid w:val="00DA5CC3"/>
    <w:rsid w:val="00DA7E12"/>
    <w:rsid w:val="00DB0447"/>
    <w:rsid w:val="00DB1AE0"/>
    <w:rsid w:val="00DC340B"/>
    <w:rsid w:val="00DC3AA1"/>
    <w:rsid w:val="00DD2B50"/>
    <w:rsid w:val="00DE768D"/>
    <w:rsid w:val="00DF0DE5"/>
    <w:rsid w:val="00DF2169"/>
    <w:rsid w:val="00E0011D"/>
    <w:rsid w:val="00E0135B"/>
    <w:rsid w:val="00E05F6D"/>
    <w:rsid w:val="00E1079E"/>
    <w:rsid w:val="00E12B3C"/>
    <w:rsid w:val="00E13622"/>
    <w:rsid w:val="00E25419"/>
    <w:rsid w:val="00E2673B"/>
    <w:rsid w:val="00E37C4A"/>
    <w:rsid w:val="00E426BC"/>
    <w:rsid w:val="00E43245"/>
    <w:rsid w:val="00E507A9"/>
    <w:rsid w:val="00E50D5B"/>
    <w:rsid w:val="00E51765"/>
    <w:rsid w:val="00E66F3C"/>
    <w:rsid w:val="00E71892"/>
    <w:rsid w:val="00E725CF"/>
    <w:rsid w:val="00E82169"/>
    <w:rsid w:val="00E85D8C"/>
    <w:rsid w:val="00E90A94"/>
    <w:rsid w:val="00EA0986"/>
    <w:rsid w:val="00EA2E7B"/>
    <w:rsid w:val="00EA3C7A"/>
    <w:rsid w:val="00EB58E6"/>
    <w:rsid w:val="00ED2D98"/>
    <w:rsid w:val="00ED30D7"/>
    <w:rsid w:val="00ED5C37"/>
    <w:rsid w:val="00ED67F4"/>
    <w:rsid w:val="00ED7622"/>
    <w:rsid w:val="00EE1C7F"/>
    <w:rsid w:val="00EE2C49"/>
    <w:rsid w:val="00EE69C1"/>
    <w:rsid w:val="00EF19BF"/>
    <w:rsid w:val="00EF1F94"/>
    <w:rsid w:val="00EF6ED3"/>
    <w:rsid w:val="00F00C61"/>
    <w:rsid w:val="00F0709F"/>
    <w:rsid w:val="00F07A30"/>
    <w:rsid w:val="00F10020"/>
    <w:rsid w:val="00F10387"/>
    <w:rsid w:val="00F14997"/>
    <w:rsid w:val="00F15AF0"/>
    <w:rsid w:val="00F176DE"/>
    <w:rsid w:val="00F227DF"/>
    <w:rsid w:val="00F30865"/>
    <w:rsid w:val="00F36506"/>
    <w:rsid w:val="00F43DE6"/>
    <w:rsid w:val="00F44B27"/>
    <w:rsid w:val="00F55E60"/>
    <w:rsid w:val="00F57A34"/>
    <w:rsid w:val="00F6160A"/>
    <w:rsid w:val="00F6526F"/>
    <w:rsid w:val="00F734DE"/>
    <w:rsid w:val="00F76E62"/>
    <w:rsid w:val="00F82E8B"/>
    <w:rsid w:val="00F8748A"/>
    <w:rsid w:val="00F924CB"/>
    <w:rsid w:val="00F9753E"/>
    <w:rsid w:val="00FB0BC5"/>
    <w:rsid w:val="00FB53F6"/>
    <w:rsid w:val="00FB6725"/>
    <w:rsid w:val="00FB7B91"/>
    <w:rsid w:val="00FC26C0"/>
    <w:rsid w:val="00FD21D4"/>
    <w:rsid w:val="00FD2E16"/>
    <w:rsid w:val="00FD3876"/>
    <w:rsid w:val="00FD4256"/>
    <w:rsid w:val="00FD577E"/>
    <w:rsid w:val="00FE2E7F"/>
    <w:rsid w:val="00FF7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8F0EB1-F584-4D5B-9FAC-48BBA76E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unhideWhenUsed/>
    <w:pPr>
      <w:tabs>
        <w:tab w:val="center" w:pos="4320"/>
        <w:tab w:val="right" w:pos="8640"/>
      </w:tabs>
    </w:pPr>
  </w:style>
  <w:style w:type="character" w:customStyle="1" w:styleId="HeaderChar">
    <w:name w:val="Header Char"/>
    <w:semiHidden/>
    <w:rPr>
      <w:rFonts w:ascii="Times New Roman" w:eastAsia="Times New Roman" w:hAnsi="Times New Roman" w:cs="Times New Roman"/>
      <w:sz w:val="24"/>
      <w:szCs w:val="24"/>
    </w:rPr>
  </w:style>
  <w:style w:type="paragraph" w:styleId="Footer">
    <w:name w:val="footer"/>
    <w:basedOn w:val="Normal"/>
    <w:unhideWhenUsed/>
    <w:pPr>
      <w:tabs>
        <w:tab w:val="center" w:pos="4320"/>
        <w:tab w:val="right" w:pos="8640"/>
      </w:tabs>
    </w:pPr>
  </w:style>
  <w:style w:type="character" w:customStyle="1" w:styleId="FooterChar">
    <w:name w:val="Footer Char"/>
    <w:semiHidden/>
    <w:rPr>
      <w:rFonts w:ascii="Times New Roman" w:eastAsia="Times New Roman" w:hAnsi="Times New Roman" w:cs="Times New Roman"/>
      <w:sz w:val="24"/>
      <w:szCs w:val="24"/>
    </w:rPr>
  </w:style>
  <w:style w:type="paragraph" w:styleId="Title">
    <w:name w:val="Title"/>
    <w:basedOn w:val="Normal"/>
    <w:qFormat/>
    <w:pPr>
      <w:ind w:right="-72"/>
      <w:jc w:val="center"/>
    </w:pPr>
    <w:rPr>
      <w:b/>
      <w:u w:val="single"/>
    </w:rPr>
  </w:style>
  <w:style w:type="paragraph" w:styleId="BalloonText">
    <w:name w:val="Balloon Text"/>
    <w:basedOn w:val="Normal"/>
    <w:semiHidden/>
    <w:rsid w:val="000F2880"/>
    <w:rPr>
      <w:rFonts w:ascii="Tahoma" w:hAnsi="Tahoma" w:cs="Tahoma"/>
      <w:sz w:val="16"/>
      <w:szCs w:val="16"/>
    </w:rPr>
  </w:style>
  <w:style w:type="character" w:styleId="CommentReference">
    <w:name w:val="annotation reference"/>
    <w:semiHidden/>
    <w:rsid w:val="00E426BC"/>
    <w:rPr>
      <w:sz w:val="16"/>
      <w:szCs w:val="16"/>
    </w:rPr>
  </w:style>
  <w:style w:type="paragraph" w:styleId="CommentText">
    <w:name w:val="annotation text"/>
    <w:basedOn w:val="Normal"/>
    <w:semiHidden/>
    <w:rsid w:val="00E426BC"/>
    <w:rPr>
      <w:sz w:val="20"/>
      <w:szCs w:val="20"/>
    </w:rPr>
  </w:style>
  <w:style w:type="paragraph" w:styleId="CommentSubject">
    <w:name w:val="annotation subject"/>
    <w:basedOn w:val="CommentText"/>
    <w:next w:val="CommentText"/>
    <w:semiHidden/>
    <w:rsid w:val="00E426BC"/>
    <w:rPr>
      <w:b/>
      <w:bCs/>
    </w:rPr>
  </w:style>
  <w:style w:type="paragraph" w:customStyle="1" w:styleId="Default">
    <w:name w:val="Default"/>
    <w:rsid w:val="00AF6FFC"/>
    <w:pPr>
      <w:autoSpaceDE w:val="0"/>
      <w:autoSpaceDN w:val="0"/>
      <w:adjustRightInd w:val="0"/>
    </w:pPr>
    <w:rPr>
      <w:rFonts w:ascii="Times New Roman" w:hAnsi="Times New Roman"/>
      <w:color w:val="000000"/>
      <w:sz w:val="24"/>
      <w:szCs w:val="24"/>
    </w:rPr>
  </w:style>
  <w:style w:type="character" w:styleId="Emphasis">
    <w:name w:val="Emphasis"/>
    <w:uiPriority w:val="20"/>
    <w:qFormat/>
    <w:rsid w:val="003533B9"/>
    <w:rPr>
      <w:i/>
      <w:iCs/>
    </w:rPr>
  </w:style>
  <w:style w:type="paragraph" w:styleId="Revision">
    <w:name w:val="Revision"/>
    <w:hidden/>
    <w:uiPriority w:val="99"/>
    <w:semiHidden/>
    <w:rsid w:val="00A03701"/>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802143"/>
    <w:rPr>
      <w:sz w:val="20"/>
      <w:szCs w:val="20"/>
    </w:rPr>
  </w:style>
  <w:style w:type="character" w:customStyle="1" w:styleId="FootnoteTextChar">
    <w:name w:val="Footnote Text Char"/>
    <w:link w:val="FootnoteText"/>
    <w:uiPriority w:val="99"/>
    <w:rsid w:val="00802143"/>
    <w:rPr>
      <w:rFonts w:ascii="Times New Roman" w:eastAsia="Times New Roman" w:hAnsi="Times New Roman"/>
    </w:rPr>
  </w:style>
  <w:style w:type="character" w:styleId="FootnoteReference">
    <w:name w:val="footnote reference"/>
    <w:uiPriority w:val="99"/>
    <w:semiHidden/>
    <w:unhideWhenUsed/>
    <w:rsid w:val="00802143"/>
    <w:rPr>
      <w:vertAlign w:val="superscript"/>
    </w:rPr>
  </w:style>
  <w:style w:type="paragraph" w:customStyle="1" w:styleId="yiv5032564959msonormal">
    <w:name w:val="yiv5032564959msonormal"/>
    <w:basedOn w:val="Normal"/>
    <w:rsid w:val="009B183E"/>
    <w:pPr>
      <w:spacing w:before="100" w:beforeAutospacing="1" w:after="100" w:afterAutospacing="1"/>
    </w:pPr>
  </w:style>
  <w:style w:type="paragraph" w:styleId="EndnoteText">
    <w:name w:val="endnote text"/>
    <w:basedOn w:val="Normal"/>
    <w:link w:val="EndnoteTextChar"/>
    <w:uiPriority w:val="99"/>
    <w:unhideWhenUsed/>
    <w:rsid w:val="009B183E"/>
    <w:rPr>
      <w:sz w:val="20"/>
      <w:szCs w:val="20"/>
    </w:rPr>
  </w:style>
  <w:style w:type="character" w:customStyle="1" w:styleId="EndnoteTextChar">
    <w:name w:val="Endnote Text Char"/>
    <w:link w:val="EndnoteText"/>
    <w:uiPriority w:val="99"/>
    <w:rsid w:val="009B183E"/>
    <w:rPr>
      <w:rFonts w:ascii="Times New Roman" w:eastAsia="Times New Roman" w:hAnsi="Times New Roman"/>
    </w:rPr>
  </w:style>
  <w:style w:type="character" w:styleId="EndnoteReference">
    <w:name w:val="endnote reference"/>
    <w:uiPriority w:val="99"/>
    <w:semiHidden/>
    <w:unhideWhenUsed/>
    <w:rsid w:val="009B183E"/>
    <w:rPr>
      <w:vertAlign w:val="superscript"/>
    </w:rPr>
  </w:style>
  <w:style w:type="paragraph" w:styleId="NoSpacing">
    <w:name w:val="No Spacing"/>
    <w:link w:val="NoSpacingChar"/>
    <w:uiPriority w:val="1"/>
    <w:qFormat/>
    <w:rsid w:val="00B6338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63389"/>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854E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61799">
      <w:bodyDiv w:val="1"/>
      <w:marLeft w:val="0"/>
      <w:marRight w:val="0"/>
      <w:marTop w:val="0"/>
      <w:marBottom w:val="0"/>
      <w:divBdr>
        <w:top w:val="none" w:sz="0" w:space="0" w:color="auto"/>
        <w:left w:val="none" w:sz="0" w:space="0" w:color="auto"/>
        <w:bottom w:val="none" w:sz="0" w:space="0" w:color="auto"/>
        <w:right w:val="none" w:sz="0" w:space="0" w:color="auto"/>
      </w:divBdr>
      <w:divsChild>
        <w:div w:id="495650535">
          <w:marLeft w:val="0"/>
          <w:marRight w:val="0"/>
          <w:marTop w:val="0"/>
          <w:marBottom w:val="0"/>
          <w:divBdr>
            <w:top w:val="none" w:sz="0" w:space="0" w:color="auto"/>
            <w:left w:val="none" w:sz="0" w:space="0" w:color="auto"/>
            <w:bottom w:val="none" w:sz="0" w:space="0" w:color="auto"/>
            <w:right w:val="none" w:sz="0" w:space="0" w:color="auto"/>
          </w:divBdr>
        </w:div>
        <w:div w:id="832530719">
          <w:marLeft w:val="0"/>
          <w:marRight w:val="0"/>
          <w:marTop w:val="0"/>
          <w:marBottom w:val="0"/>
          <w:divBdr>
            <w:top w:val="none" w:sz="0" w:space="0" w:color="auto"/>
            <w:left w:val="none" w:sz="0" w:space="0" w:color="auto"/>
            <w:bottom w:val="none" w:sz="0" w:space="0" w:color="auto"/>
            <w:right w:val="none" w:sz="0" w:space="0" w:color="auto"/>
          </w:divBdr>
        </w:div>
        <w:div w:id="955600859">
          <w:marLeft w:val="0"/>
          <w:marRight w:val="0"/>
          <w:marTop w:val="0"/>
          <w:marBottom w:val="0"/>
          <w:divBdr>
            <w:top w:val="none" w:sz="0" w:space="0" w:color="auto"/>
            <w:left w:val="none" w:sz="0" w:space="0" w:color="auto"/>
            <w:bottom w:val="none" w:sz="0" w:space="0" w:color="auto"/>
            <w:right w:val="none" w:sz="0" w:space="0" w:color="auto"/>
          </w:divBdr>
        </w:div>
        <w:div w:id="1256784696">
          <w:marLeft w:val="0"/>
          <w:marRight w:val="0"/>
          <w:marTop w:val="0"/>
          <w:marBottom w:val="0"/>
          <w:divBdr>
            <w:top w:val="none" w:sz="0" w:space="0" w:color="auto"/>
            <w:left w:val="none" w:sz="0" w:space="0" w:color="auto"/>
            <w:bottom w:val="none" w:sz="0" w:space="0" w:color="auto"/>
            <w:right w:val="none" w:sz="0" w:space="0" w:color="auto"/>
          </w:divBdr>
        </w:div>
        <w:div w:id="1844591158">
          <w:marLeft w:val="0"/>
          <w:marRight w:val="0"/>
          <w:marTop w:val="0"/>
          <w:marBottom w:val="0"/>
          <w:divBdr>
            <w:top w:val="none" w:sz="0" w:space="0" w:color="auto"/>
            <w:left w:val="none" w:sz="0" w:space="0" w:color="auto"/>
            <w:bottom w:val="none" w:sz="0" w:space="0" w:color="auto"/>
            <w:right w:val="none" w:sz="0" w:space="0" w:color="auto"/>
          </w:divBdr>
        </w:div>
        <w:div w:id="2007629835">
          <w:marLeft w:val="0"/>
          <w:marRight w:val="0"/>
          <w:marTop w:val="0"/>
          <w:marBottom w:val="0"/>
          <w:divBdr>
            <w:top w:val="none" w:sz="0" w:space="0" w:color="auto"/>
            <w:left w:val="none" w:sz="0" w:space="0" w:color="auto"/>
            <w:bottom w:val="none" w:sz="0" w:space="0" w:color="auto"/>
            <w:right w:val="none" w:sz="0" w:space="0" w:color="auto"/>
          </w:divBdr>
        </w:div>
      </w:divsChild>
    </w:div>
    <w:div w:id="1582564692">
      <w:bodyDiv w:val="1"/>
      <w:marLeft w:val="0"/>
      <w:marRight w:val="0"/>
      <w:marTop w:val="0"/>
      <w:marBottom w:val="0"/>
      <w:divBdr>
        <w:top w:val="none" w:sz="0" w:space="0" w:color="auto"/>
        <w:left w:val="none" w:sz="0" w:space="0" w:color="auto"/>
        <w:bottom w:val="none" w:sz="0" w:space="0" w:color="auto"/>
        <w:right w:val="none" w:sz="0" w:space="0" w:color="auto"/>
      </w:divBdr>
      <w:divsChild>
        <w:div w:id="270667883">
          <w:marLeft w:val="0"/>
          <w:marRight w:val="0"/>
          <w:marTop w:val="0"/>
          <w:marBottom w:val="0"/>
          <w:divBdr>
            <w:top w:val="none" w:sz="0" w:space="0" w:color="auto"/>
            <w:left w:val="none" w:sz="0" w:space="0" w:color="auto"/>
            <w:bottom w:val="none" w:sz="0" w:space="0" w:color="auto"/>
            <w:right w:val="none" w:sz="0" w:space="0" w:color="auto"/>
          </w:divBdr>
        </w:div>
        <w:div w:id="1963464522">
          <w:marLeft w:val="0"/>
          <w:marRight w:val="0"/>
          <w:marTop w:val="0"/>
          <w:marBottom w:val="0"/>
          <w:divBdr>
            <w:top w:val="none" w:sz="0" w:space="0" w:color="auto"/>
            <w:left w:val="none" w:sz="0" w:space="0" w:color="auto"/>
            <w:bottom w:val="none" w:sz="0" w:space="0" w:color="auto"/>
            <w:right w:val="none" w:sz="0" w:space="0" w:color="auto"/>
          </w:divBdr>
        </w:div>
      </w:divsChild>
    </w:div>
    <w:div w:id="182165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nrd.nhtsa.dot.gov/pdf/esv/esv22/22ESV-000074.pdf" TargetMode="External"/><Relationship Id="rId2" Type="http://schemas.openxmlformats.org/officeDocument/2006/relationships/hyperlink" Target="https://crashstats.nhtsa.dot.gov/Api/Public/ViewPublication/812373" TargetMode="External"/><Relationship Id="rId1" Type="http://schemas.openxmlformats.org/officeDocument/2006/relationships/hyperlink" Target="http://www.ntsb.gov/doclib/recletters/2014/H-14-001-007.pdf" TargetMode="External"/><Relationship Id="rId4" Type="http://schemas.openxmlformats.org/officeDocument/2006/relationships/hyperlink" Target="https://crashstats.nhtsa.dot.gov/Api/Public/ViewPublication/81237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rucksafet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AC43D-D81F-4CB2-83E7-C3D54E5AF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Protect Current Federal Truck Size and Weight Laws: Support SHIPA</vt:lpstr>
    </vt:vector>
  </TitlesOfParts>
  <Company>Truck Safety Coalition</Company>
  <LinksUpToDate>false</LinksUpToDate>
  <CharactersWithSpaces>3019</CharactersWithSpaces>
  <SharedDoc>false</SharedDoc>
  <HLinks>
    <vt:vector size="24" baseType="variant">
      <vt:variant>
        <vt:i4>7536702</vt:i4>
      </vt:variant>
      <vt:variant>
        <vt:i4>9</vt:i4>
      </vt:variant>
      <vt:variant>
        <vt:i4>0</vt:i4>
      </vt:variant>
      <vt:variant>
        <vt:i4>5</vt:i4>
      </vt:variant>
      <vt:variant>
        <vt:lpwstr>http://www.ntsb.gov/doclib/recletters/2014/H-14-001-007.pdf</vt:lpwstr>
      </vt:variant>
      <vt:variant>
        <vt:lpwstr/>
      </vt:variant>
      <vt:variant>
        <vt:i4>7536702</vt:i4>
      </vt:variant>
      <vt:variant>
        <vt:i4>6</vt:i4>
      </vt:variant>
      <vt:variant>
        <vt:i4>0</vt:i4>
      </vt:variant>
      <vt:variant>
        <vt:i4>5</vt:i4>
      </vt:variant>
      <vt:variant>
        <vt:lpwstr>http://www.ntsb.gov/doclib/recletters/2014/H-14-001-007.pdf</vt:lpwstr>
      </vt:variant>
      <vt:variant>
        <vt:lpwstr/>
      </vt:variant>
      <vt:variant>
        <vt:i4>2293866</vt:i4>
      </vt:variant>
      <vt:variant>
        <vt:i4>3</vt:i4>
      </vt:variant>
      <vt:variant>
        <vt:i4>0</vt:i4>
      </vt:variant>
      <vt:variant>
        <vt:i4>5</vt:i4>
      </vt:variant>
      <vt:variant>
        <vt:lpwstr>http://www-nrd.nhtsa.dot.gov/pdf/esv/esv22/22ESV-000074.pdf</vt:lpwstr>
      </vt:variant>
      <vt:variant>
        <vt:lpwstr/>
      </vt:variant>
      <vt:variant>
        <vt:i4>4456523</vt:i4>
      </vt:variant>
      <vt:variant>
        <vt:i4>0</vt:i4>
      </vt:variant>
      <vt:variant>
        <vt:i4>0</vt:i4>
      </vt:variant>
      <vt:variant>
        <vt:i4>5</vt:i4>
      </vt:variant>
      <vt:variant>
        <vt:lpwstr>http://www-nrd.nhtsa.dot.gov/Pubs/811752.pdf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 Current Federal Truck Size and Weight Laws: Support SHIPA</dc:title>
  <dc:creator>Tara Gill</dc:creator>
  <cp:lastModifiedBy>Harry Adler</cp:lastModifiedBy>
  <cp:revision>2</cp:revision>
  <cp:lastPrinted>2016-05-04T17:16:00Z</cp:lastPrinted>
  <dcterms:created xsi:type="dcterms:W3CDTF">2017-04-24T04:40:00Z</dcterms:created>
  <dcterms:modified xsi:type="dcterms:W3CDTF">2017-04-24T04:40:00Z</dcterms:modified>
</cp:coreProperties>
</file>