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7A" w:rsidRPr="00804E08" w:rsidRDefault="001369D3" w:rsidP="008D1C0D">
      <w:pPr>
        <w:pStyle w:val="Heading6"/>
        <w:spacing w:before="240" w:line="276" w:lineRule="auto"/>
        <w:ind w:left="288" w:right="231"/>
        <w:rPr>
          <w:rFonts w:ascii="Times New Roman" w:hAnsi="Times New Roman" w:cs="Times New Roman"/>
          <w:w w:val="105"/>
          <w:sz w:val="26"/>
          <w:szCs w:val="26"/>
        </w:rPr>
      </w:pPr>
      <w:r w:rsidRPr="00804E08">
        <w:rPr>
          <w:rFonts w:ascii="Times New Roman" w:hAnsi="Times New Roman" w:cs="Times New Roman"/>
          <w:w w:val="105"/>
          <w:sz w:val="26"/>
          <w:szCs w:val="26"/>
        </w:rPr>
        <w:t>Support Automatic Emergency Braking</w:t>
      </w:r>
    </w:p>
    <w:p w:rsidR="001369D3" w:rsidRPr="008D1C0D" w:rsidRDefault="00775B04" w:rsidP="008D1C0D">
      <w:pPr>
        <w:pStyle w:val="BodyText"/>
        <w:spacing w:before="112" w:line="276" w:lineRule="auto"/>
        <w:ind w:left="288" w:right="233"/>
        <w:rPr>
          <w:rFonts w:ascii="Times New Roman" w:hAnsi="Times New Roman" w:cs="Times New Roman"/>
          <w:spacing w:val="-2"/>
          <w:w w:val="110"/>
          <w:sz w:val="20"/>
          <w:szCs w:val="18"/>
        </w:rPr>
      </w:pPr>
      <w:r w:rsidRPr="008D1C0D">
        <w:rPr>
          <w:rFonts w:ascii="Times New Roman" w:hAnsi="Times New Roman" w:cs="Times New Roman"/>
          <w:w w:val="110"/>
          <w:sz w:val="20"/>
          <w:szCs w:val="18"/>
        </w:rPr>
        <w:t>The</w:t>
      </w:r>
      <w:r w:rsidRPr="008D1C0D">
        <w:rPr>
          <w:rFonts w:ascii="Times New Roman" w:hAnsi="Times New Roman" w:cs="Times New Roman"/>
          <w:spacing w:val="1"/>
          <w:w w:val="110"/>
          <w:sz w:val="20"/>
          <w:szCs w:val="18"/>
        </w:rPr>
        <w:t xml:space="preserve"> </w:t>
      </w:r>
      <w:r w:rsidR="006D4787" w:rsidRPr="008D1C0D">
        <w:rPr>
          <w:rFonts w:ascii="Times New Roman" w:hAnsi="Times New Roman" w:cs="Times New Roman"/>
          <w:w w:val="110"/>
          <w:sz w:val="20"/>
          <w:szCs w:val="18"/>
        </w:rPr>
        <w:t>Truck Safety Coalition</w:t>
      </w:r>
      <w:r w:rsidR="00B915F4" w:rsidRPr="008D1C0D">
        <w:rPr>
          <w:rFonts w:ascii="Times New Roman" w:hAnsi="Times New Roman" w:cs="Times New Roman"/>
          <w:w w:val="110"/>
          <w:sz w:val="20"/>
          <w:szCs w:val="18"/>
        </w:rPr>
        <w:t xml:space="preserve"> (TSC)</w:t>
      </w:r>
      <w:r w:rsidRPr="008D1C0D">
        <w:rPr>
          <w:rFonts w:ascii="Times New Roman" w:hAnsi="Times New Roman" w:cs="Times New Roman"/>
          <w:spacing w:val="2"/>
          <w:w w:val="110"/>
          <w:sz w:val="20"/>
          <w:szCs w:val="18"/>
        </w:rPr>
        <w:t xml:space="preserve"> </w:t>
      </w:r>
      <w:r w:rsidRPr="008D1C0D">
        <w:rPr>
          <w:rFonts w:ascii="Times New Roman" w:hAnsi="Times New Roman" w:cs="Times New Roman"/>
          <w:w w:val="110"/>
          <w:sz w:val="20"/>
          <w:szCs w:val="18"/>
        </w:rPr>
        <w:t>supports</w:t>
      </w:r>
      <w:r w:rsidRPr="008D1C0D">
        <w:rPr>
          <w:rFonts w:ascii="Times New Roman" w:hAnsi="Times New Roman" w:cs="Times New Roman"/>
          <w:spacing w:val="1"/>
          <w:w w:val="110"/>
          <w:sz w:val="20"/>
          <w:szCs w:val="18"/>
        </w:rPr>
        <w:t xml:space="preserve"> </w:t>
      </w:r>
      <w:r w:rsidRPr="008D1C0D">
        <w:rPr>
          <w:rFonts w:ascii="Times New Roman" w:hAnsi="Times New Roman" w:cs="Times New Roman"/>
          <w:w w:val="110"/>
          <w:sz w:val="20"/>
          <w:szCs w:val="18"/>
        </w:rPr>
        <w:t>requirements</w:t>
      </w:r>
      <w:r w:rsidRPr="008D1C0D">
        <w:rPr>
          <w:rFonts w:ascii="Times New Roman" w:hAnsi="Times New Roman" w:cs="Times New Roman"/>
          <w:spacing w:val="1"/>
          <w:w w:val="110"/>
          <w:sz w:val="20"/>
          <w:szCs w:val="18"/>
        </w:rPr>
        <w:t xml:space="preserve"> </w:t>
      </w:r>
      <w:r w:rsidRPr="008D1C0D">
        <w:rPr>
          <w:rFonts w:ascii="Times New Roman" w:hAnsi="Times New Roman" w:cs="Times New Roman"/>
          <w:w w:val="110"/>
          <w:sz w:val="20"/>
          <w:szCs w:val="18"/>
        </w:rPr>
        <w:t>for</w:t>
      </w:r>
      <w:r w:rsidRPr="008D1C0D">
        <w:rPr>
          <w:rFonts w:ascii="Times New Roman" w:hAnsi="Times New Roman" w:cs="Times New Roman"/>
          <w:spacing w:val="1"/>
          <w:w w:val="110"/>
          <w:sz w:val="20"/>
          <w:szCs w:val="18"/>
        </w:rPr>
        <w:t xml:space="preserve"> </w:t>
      </w:r>
      <w:r w:rsidR="006D4787" w:rsidRPr="008D1C0D">
        <w:rPr>
          <w:rFonts w:ascii="Times New Roman" w:hAnsi="Times New Roman" w:cs="Times New Roman"/>
          <w:spacing w:val="1"/>
          <w:w w:val="110"/>
          <w:sz w:val="20"/>
          <w:szCs w:val="18"/>
        </w:rPr>
        <w:t>automatic emergency braking</w:t>
      </w:r>
      <w:r w:rsidR="000951A2" w:rsidRPr="008D1C0D">
        <w:rPr>
          <w:rFonts w:ascii="Times New Roman" w:hAnsi="Times New Roman" w:cs="Times New Roman"/>
          <w:spacing w:val="1"/>
          <w:w w:val="110"/>
          <w:sz w:val="20"/>
          <w:szCs w:val="18"/>
        </w:rPr>
        <w:t xml:space="preserve"> (AEB)</w:t>
      </w:r>
      <w:r w:rsidR="006D4787" w:rsidRPr="008D1C0D">
        <w:rPr>
          <w:rFonts w:ascii="Times New Roman" w:hAnsi="Times New Roman" w:cs="Times New Roman"/>
          <w:spacing w:val="1"/>
          <w:w w:val="110"/>
          <w:sz w:val="20"/>
          <w:szCs w:val="18"/>
        </w:rPr>
        <w:t>. This</w:t>
      </w:r>
      <w:r w:rsidRPr="008D1C0D">
        <w:rPr>
          <w:rFonts w:ascii="Times New Roman" w:hAnsi="Times New Roman" w:cs="Times New Roman"/>
          <w:spacing w:val="2"/>
          <w:w w:val="110"/>
          <w:sz w:val="20"/>
          <w:szCs w:val="18"/>
        </w:rPr>
        <w:t xml:space="preserve"> </w:t>
      </w:r>
      <w:r w:rsidR="006D4787" w:rsidRPr="008D1C0D">
        <w:rPr>
          <w:rFonts w:ascii="Times New Roman" w:hAnsi="Times New Roman" w:cs="Times New Roman"/>
          <w:w w:val="110"/>
          <w:sz w:val="20"/>
          <w:szCs w:val="18"/>
        </w:rPr>
        <w:t>collision avoidance technology has been proven to reduce rear-end collisions</w:t>
      </w:r>
      <w:r w:rsidR="0010431E" w:rsidRPr="008D1C0D">
        <w:rPr>
          <w:rFonts w:ascii="Times New Roman" w:hAnsi="Times New Roman" w:cs="Times New Roman"/>
          <w:w w:val="110"/>
          <w:sz w:val="20"/>
          <w:szCs w:val="18"/>
        </w:rPr>
        <w:t xml:space="preserve"> in which the truck is the striking vehicle</w:t>
      </w:r>
      <w:r w:rsidR="0010431E" w:rsidRPr="008D1C0D">
        <w:rPr>
          <w:rFonts w:ascii="Times New Roman" w:hAnsi="Times New Roman" w:cs="Times New Roman"/>
          <w:spacing w:val="-2"/>
          <w:w w:val="110"/>
          <w:sz w:val="20"/>
          <w:szCs w:val="18"/>
        </w:rPr>
        <w:t xml:space="preserve">. Equipping a </w:t>
      </w:r>
      <w:r w:rsidR="00070135" w:rsidRPr="008D1C0D">
        <w:rPr>
          <w:rFonts w:ascii="Times New Roman" w:hAnsi="Times New Roman" w:cs="Times New Roman"/>
          <w:spacing w:val="-2"/>
          <w:w w:val="110"/>
          <w:sz w:val="20"/>
          <w:szCs w:val="18"/>
        </w:rPr>
        <w:t>truck with AEB is a</w:t>
      </w:r>
      <w:r w:rsidR="00E40C24" w:rsidRPr="008D1C0D">
        <w:rPr>
          <w:rFonts w:ascii="Times New Roman" w:hAnsi="Times New Roman" w:cs="Times New Roman"/>
          <w:spacing w:val="-2"/>
          <w:w w:val="110"/>
          <w:sz w:val="20"/>
          <w:szCs w:val="18"/>
        </w:rPr>
        <w:t xml:space="preserve"> custom and standard within</w:t>
      </w:r>
      <w:r w:rsidR="0010431E" w:rsidRPr="008D1C0D">
        <w:rPr>
          <w:rFonts w:ascii="Times New Roman" w:hAnsi="Times New Roman" w:cs="Times New Roman"/>
          <w:spacing w:val="-2"/>
          <w:w w:val="110"/>
          <w:sz w:val="20"/>
          <w:szCs w:val="18"/>
        </w:rPr>
        <w:t xml:space="preserve"> the trucking industry,</w:t>
      </w:r>
      <w:bookmarkStart w:id="0" w:name="_GoBack"/>
      <w:bookmarkEnd w:id="0"/>
      <w:r w:rsidR="0010431E" w:rsidRPr="008D1C0D">
        <w:rPr>
          <w:rFonts w:ascii="Times New Roman" w:hAnsi="Times New Roman" w:cs="Times New Roman"/>
          <w:spacing w:val="-2"/>
          <w:w w:val="110"/>
          <w:sz w:val="20"/>
          <w:szCs w:val="18"/>
        </w:rPr>
        <w:t xml:space="preserve"> and companies that have adopted automatic emergency braking have experienced the benefits of reducing crashes</w:t>
      </w:r>
      <w:r w:rsidR="00B915F4" w:rsidRPr="008D1C0D">
        <w:rPr>
          <w:rFonts w:ascii="Times New Roman" w:hAnsi="Times New Roman" w:cs="Times New Roman"/>
          <w:spacing w:val="-2"/>
          <w:w w:val="110"/>
          <w:sz w:val="20"/>
          <w:szCs w:val="18"/>
        </w:rPr>
        <w:t xml:space="preserve"> and protecting their drivers and the public</w:t>
      </w:r>
      <w:r w:rsidR="0010431E" w:rsidRPr="008D1C0D">
        <w:rPr>
          <w:rFonts w:ascii="Times New Roman" w:hAnsi="Times New Roman" w:cs="Times New Roman"/>
          <w:spacing w:val="-2"/>
          <w:w w:val="110"/>
          <w:sz w:val="20"/>
          <w:szCs w:val="18"/>
        </w:rPr>
        <w:t xml:space="preserve">. </w:t>
      </w:r>
      <w:r w:rsidR="000951A2" w:rsidRPr="008D1C0D">
        <w:rPr>
          <w:rFonts w:ascii="Times New Roman" w:hAnsi="Times New Roman" w:cs="Times New Roman"/>
          <w:spacing w:val="-2"/>
          <w:w w:val="110"/>
          <w:sz w:val="20"/>
          <w:szCs w:val="18"/>
        </w:rPr>
        <w:t>T</w:t>
      </w:r>
      <w:r w:rsidR="0010431E" w:rsidRPr="008D1C0D">
        <w:rPr>
          <w:rFonts w:ascii="Times New Roman" w:hAnsi="Times New Roman" w:cs="Times New Roman"/>
          <w:spacing w:val="-2"/>
          <w:w w:val="110"/>
          <w:sz w:val="20"/>
          <w:szCs w:val="18"/>
        </w:rPr>
        <w:t>he National Highway Traffic Safety Administration (NHTSA) estimates that forward collision avoidance and mitigation systems can prevent thousands of crashes each year. With every year that a full implementation of this technology is delayed, too many Americans will unnecessarily die and even more will suffer serious injuries.</w:t>
      </w:r>
    </w:p>
    <w:p w:rsidR="001369D3" w:rsidRPr="00804E08" w:rsidRDefault="0053029E" w:rsidP="008D1C0D">
      <w:pPr>
        <w:pStyle w:val="Heading6"/>
        <w:spacing w:before="240" w:line="276" w:lineRule="auto"/>
        <w:ind w:left="288" w:right="231"/>
        <w:rPr>
          <w:rFonts w:ascii="Times New Roman" w:hAnsi="Times New Roman" w:cs="Times New Roman"/>
          <w:b w:val="0"/>
          <w:bCs w:val="0"/>
          <w:sz w:val="26"/>
          <w:szCs w:val="26"/>
        </w:rPr>
      </w:pPr>
      <w:r w:rsidRPr="00804E08">
        <w:rPr>
          <w:rFonts w:ascii="Times New Roman" w:hAnsi="Times New Roman" w:cs="Times New Roman"/>
          <w:w w:val="105"/>
          <w:sz w:val="26"/>
          <w:szCs w:val="26"/>
        </w:rPr>
        <w:t>Support</w:t>
      </w:r>
      <w:r w:rsidR="001369D3" w:rsidRPr="00804E08">
        <w:rPr>
          <w:rFonts w:ascii="Times New Roman" w:hAnsi="Times New Roman" w:cs="Times New Roman"/>
          <w:spacing w:val="1"/>
          <w:w w:val="105"/>
          <w:sz w:val="26"/>
          <w:szCs w:val="26"/>
        </w:rPr>
        <w:t xml:space="preserve"> Underride</w:t>
      </w:r>
      <w:r w:rsidR="008D1C0D" w:rsidRPr="00804E08">
        <w:rPr>
          <w:rFonts w:ascii="Times New Roman" w:hAnsi="Times New Roman" w:cs="Times New Roman"/>
          <w:spacing w:val="1"/>
          <w:w w:val="105"/>
          <w:sz w:val="26"/>
          <w:szCs w:val="26"/>
        </w:rPr>
        <w:t xml:space="preserve"> </w:t>
      </w:r>
      <w:r w:rsidR="001369D3" w:rsidRPr="00804E08">
        <w:rPr>
          <w:rFonts w:ascii="Times New Roman" w:hAnsi="Times New Roman" w:cs="Times New Roman"/>
          <w:w w:val="105"/>
          <w:sz w:val="26"/>
          <w:szCs w:val="26"/>
        </w:rPr>
        <w:t>G</w:t>
      </w:r>
      <w:r w:rsidR="001369D3" w:rsidRPr="00804E08">
        <w:rPr>
          <w:rFonts w:ascii="Times New Roman" w:hAnsi="Times New Roman" w:cs="Times New Roman"/>
          <w:spacing w:val="1"/>
          <w:w w:val="105"/>
          <w:sz w:val="26"/>
          <w:szCs w:val="26"/>
        </w:rPr>
        <w:t>ua</w:t>
      </w:r>
      <w:r w:rsidR="001369D3" w:rsidRPr="00804E08">
        <w:rPr>
          <w:rFonts w:ascii="Times New Roman" w:hAnsi="Times New Roman" w:cs="Times New Roman"/>
          <w:w w:val="105"/>
          <w:sz w:val="26"/>
          <w:szCs w:val="26"/>
        </w:rPr>
        <w:t>r</w:t>
      </w:r>
      <w:r w:rsidR="001369D3" w:rsidRPr="00804E08">
        <w:rPr>
          <w:rFonts w:ascii="Times New Roman" w:hAnsi="Times New Roman" w:cs="Times New Roman"/>
          <w:spacing w:val="1"/>
          <w:w w:val="105"/>
          <w:sz w:val="26"/>
          <w:szCs w:val="26"/>
        </w:rPr>
        <w:t>ds</w:t>
      </w:r>
    </w:p>
    <w:p w:rsidR="001369D3" w:rsidRPr="008D1C0D" w:rsidRDefault="001369D3" w:rsidP="008D1C0D">
      <w:pPr>
        <w:pStyle w:val="BodyText"/>
        <w:spacing w:before="112" w:line="276" w:lineRule="auto"/>
        <w:ind w:left="288" w:right="231"/>
        <w:rPr>
          <w:rFonts w:ascii="Times New Roman" w:hAnsi="Times New Roman" w:cs="Times New Roman"/>
          <w:spacing w:val="-2"/>
          <w:w w:val="110"/>
          <w:sz w:val="20"/>
          <w:szCs w:val="18"/>
        </w:rPr>
      </w:pPr>
      <w:r w:rsidRPr="008D1C0D">
        <w:rPr>
          <w:rFonts w:ascii="Times New Roman" w:hAnsi="Times New Roman" w:cs="Times New Roman"/>
          <w:spacing w:val="-2"/>
          <w:w w:val="110"/>
          <w:sz w:val="20"/>
          <w:szCs w:val="18"/>
        </w:rPr>
        <w:t>The federal government should require all trucks and trailers to be equipped with energy-absorbing rear</w:t>
      </w:r>
      <w:r w:rsidR="0053029E" w:rsidRPr="008D1C0D">
        <w:rPr>
          <w:rFonts w:ascii="Times New Roman" w:hAnsi="Times New Roman" w:cs="Times New Roman"/>
          <w:spacing w:val="-2"/>
          <w:w w:val="110"/>
          <w:sz w:val="20"/>
          <w:szCs w:val="18"/>
        </w:rPr>
        <w:t xml:space="preserve">, side, and front </w:t>
      </w:r>
      <w:r w:rsidR="00B915F4" w:rsidRPr="008D1C0D">
        <w:rPr>
          <w:rFonts w:ascii="Times New Roman" w:hAnsi="Times New Roman" w:cs="Times New Roman"/>
          <w:spacing w:val="-2"/>
          <w:w w:val="110"/>
          <w:sz w:val="20"/>
          <w:szCs w:val="18"/>
        </w:rPr>
        <w:t>underride</w:t>
      </w:r>
      <w:r w:rsidRPr="008D1C0D">
        <w:rPr>
          <w:rFonts w:ascii="Times New Roman" w:hAnsi="Times New Roman" w:cs="Times New Roman"/>
          <w:spacing w:val="-2"/>
          <w:w w:val="110"/>
          <w:sz w:val="20"/>
          <w:szCs w:val="18"/>
        </w:rPr>
        <w:t xml:space="preserve"> guards </w:t>
      </w:r>
      <w:r w:rsidR="0053029E" w:rsidRPr="008D1C0D">
        <w:rPr>
          <w:rFonts w:ascii="Times New Roman" w:hAnsi="Times New Roman" w:cs="Times New Roman"/>
          <w:spacing w:val="-2"/>
          <w:w w:val="110"/>
          <w:sz w:val="20"/>
          <w:szCs w:val="18"/>
        </w:rPr>
        <w:t>to</w:t>
      </w:r>
      <w:r w:rsidRPr="008D1C0D">
        <w:rPr>
          <w:rFonts w:ascii="Times New Roman" w:hAnsi="Times New Roman" w:cs="Times New Roman"/>
          <w:spacing w:val="-2"/>
          <w:w w:val="110"/>
          <w:sz w:val="20"/>
          <w:szCs w:val="18"/>
        </w:rPr>
        <w:t xml:space="preserve"> protect car occupa</w:t>
      </w:r>
      <w:r w:rsidR="00B915F4" w:rsidRPr="008D1C0D">
        <w:rPr>
          <w:rFonts w:ascii="Times New Roman" w:hAnsi="Times New Roman" w:cs="Times New Roman"/>
          <w:spacing w:val="-2"/>
          <w:w w:val="110"/>
          <w:sz w:val="20"/>
          <w:szCs w:val="18"/>
        </w:rPr>
        <w:t>nts from underride crashes</w:t>
      </w:r>
      <w:r w:rsidRPr="008D1C0D">
        <w:rPr>
          <w:rFonts w:ascii="Times New Roman" w:hAnsi="Times New Roman" w:cs="Times New Roman"/>
          <w:spacing w:val="-2"/>
          <w:w w:val="110"/>
          <w:sz w:val="20"/>
          <w:szCs w:val="18"/>
        </w:rPr>
        <w:t>.</w:t>
      </w:r>
      <w:r w:rsidR="00B915F4" w:rsidRPr="008D1C0D">
        <w:rPr>
          <w:rFonts w:ascii="Times New Roman" w:hAnsi="Times New Roman" w:cs="Times New Roman"/>
          <w:spacing w:val="-2"/>
          <w:w w:val="110"/>
          <w:sz w:val="20"/>
          <w:szCs w:val="18"/>
        </w:rPr>
        <w:t xml:space="preserve"> These crashes can be catastrophic because the car rides under the trailer, bypassing the crumple zone and airbag deployment sensors; in severe </w:t>
      </w:r>
      <w:r w:rsidR="0053029E" w:rsidRPr="008D1C0D">
        <w:rPr>
          <w:rFonts w:ascii="Times New Roman" w:hAnsi="Times New Roman" w:cs="Times New Roman"/>
          <w:spacing w:val="-2"/>
          <w:w w:val="110"/>
          <w:sz w:val="20"/>
          <w:szCs w:val="18"/>
        </w:rPr>
        <w:t>collisions,</w:t>
      </w:r>
      <w:r w:rsidR="00B915F4" w:rsidRPr="008D1C0D">
        <w:rPr>
          <w:rFonts w:ascii="Times New Roman" w:hAnsi="Times New Roman" w:cs="Times New Roman"/>
          <w:spacing w:val="-2"/>
          <w:w w:val="110"/>
          <w:sz w:val="20"/>
          <w:szCs w:val="18"/>
        </w:rPr>
        <w:t xml:space="preserve"> passenger compartment intrusion occurs. The safety benefits of underride guards are</w:t>
      </w:r>
      <w:r w:rsidRPr="008D1C0D">
        <w:rPr>
          <w:rFonts w:ascii="Times New Roman" w:hAnsi="Times New Roman" w:cs="Times New Roman"/>
          <w:spacing w:val="-2"/>
          <w:w w:val="110"/>
          <w:sz w:val="20"/>
          <w:szCs w:val="18"/>
        </w:rPr>
        <w:t xml:space="preserve"> proven and well known. </w:t>
      </w:r>
      <w:r w:rsidR="0010431E" w:rsidRPr="008D1C0D">
        <w:rPr>
          <w:rFonts w:ascii="Times New Roman" w:hAnsi="Times New Roman" w:cs="Times New Roman"/>
          <w:spacing w:val="-2"/>
          <w:w w:val="110"/>
          <w:sz w:val="20"/>
          <w:szCs w:val="18"/>
        </w:rPr>
        <w:t xml:space="preserve">In fact, five of the eight leading trailer manufacturers have developed rear underride guards that </w:t>
      </w:r>
      <w:r w:rsidR="00070135" w:rsidRPr="008D1C0D">
        <w:rPr>
          <w:rFonts w:ascii="Times New Roman" w:hAnsi="Times New Roman" w:cs="Times New Roman"/>
          <w:spacing w:val="-2"/>
          <w:w w:val="110"/>
          <w:sz w:val="20"/>
          <w:szCs w:val="18"/>
        </w:rPr>
        <w:t xml:space="preserve">qualify for the Insurance Institute for Highway </w:t>
      </w:r>
      <w:r w:rsidR="00E40C24" w:rsidRPr="008D1C0D">
        <w:rPr>
          <w:rFonts w:ascii="Times New Roman" w:hAnsi="Times New Roman" w:cs="Times New Roman"/>
          <w:spacing w:val="-2"/>
          <w:w w:val="110"/>
          <w:sz w:val="20"/>
          <w:szCs w:val="18"/>
        </w:rPr>
        <w:t>Safety’s (IIHS) ToughGuard Rating</w:t>
      </w:r>
      <w:r w:rsidR="00070135" w:rsidRPr="008D1C0D">
        <w:rPr>
          <w:rFonts w:ascii="Times New Roman" w:hAnsi="Times New Roman" w:cs="Times New Roman"/>
          <w:spacing w:val="-2"/>
          <w:w w:val="110"/>
          <w:sz w:val="20"/>
          <w:szCs w:val="18"/>
        </w:rPr>
        <w:t xml:space="preserve">, which greatly </w:t>
      </w:r>
      <w:r w:rsidR="0010431E" w:rsidRPr="008D1C0D">
        <w:rPr>
          <w:rFonts w:ascii="Times New Roman" w:hAnsi="Times New Roman" w:cs="Times New Roman"/>
          <w:spacing w:val="-2"/>
          <w:w w:val="110"/>
          <w:sz w:val="20"/>
          <w:szCs w:val="18"/>
        </w:rPr>
        <w:t>exceed</w:t>
      </w:r>
      <w:r w:rsidR="00BA72DC" w:rsidRPr="008D1C0D">
        <w:rPr>
          <w:rFonts w:ascii="Times New Roman" w:hAnsi="Times New Roman" w:cs="Times New Roman"/>
          <w:spacing w:val="-2"/>
          <w:w w:val="110"/>
          <w:sz w:val="20"/>
          <w:szCs w:val="18"/>
        </w:rPr>
        <w:t>s</w:t>
      </w:r>
      <w:r w:rsidR="0010431E" w:rsidRPr="008D1C0D">
        <w:rPr>
          <w:rFonts w:ascii="Times New Roman" w:hAnsi="Times New Roman" w:cs="Times New Roman"/>
          <w:spacing w:val="-2"/>
          <w:w w:val="110"/>
          <w:sz w:val="20"/>
          <w:szCs w:val="18"/>
        </w:rPr>
        <w:t xml:space="preserve"> the proposed </w:t>
      </w:r>
      <w:r w:rsidR="00BA72DC" w:rsidRPr="008D1C0D">
        <w:rPr>
          <w:rFonts w:ascii="Times New Roman" w:hAnsi="Times New Roman" w:cs="Times New Roman"/>
          <w:spacing w:val="-2"/>
          <w:w w:val="110"/>
          <w:sz w:val="20"/>
          <w:szCs w:val="18"/>
        </w:rPr>
        <w:t xml:space="preserve">federal standard. </w:t>
      </w:r>
      <w:r w:rsidR="00B915F4" w:rsidRPr="008D1C0D">
        <w:rPr>
          <w:rFonts w:ascii="Times New Roman" w:hAnsi="Times New Roman" w:cs="Times New Roman"/>
          <w:spacing w:val="-2"/>
          <w:w w:val="110"/>
          <w:sz w:val="20"/>
          <w:szCs w:val="18"/>
        </w:rPr>
        <w:t>TSC urges Congress and DOT to strengthen</w:t>
      </w:r>
      <w:r w:rsidR="00BA72DC" w:rsidRPr="008D1C0D">
        <w:rPr>
          <w:rFonts w:ascii="Times New Roman" w:hAnsi="Times New Roman" w:cs="Times New Roman"/>
          <w:spacing w:val="-2"/>
          <w:w w:val="110"/>
          <w:sz w:val="20"/>
          <w:szCs w:val="18"/>
        </w:rPr>
        <w:t xml:space="preserve"> the inadequate</w:t>
      </w:r>
      <w:r w:rsidRPr="008D1C0D">
        <w:rPr>
          <w:rFonts w:ascii="Times New Roman" w:hAnsi="Times New Roman" w:cs="Times New Roman"/>
          <w:spacing w:val="-2"/>
          <w:w w:val="110"/>
          <w:sz w:val="20"/>
          <w:szCs w:val="18"/>
        </w:rPr>
        <w:t xml:space="preserve"> </w:t>
      </w:r>
      <w:r w:rsidR="00BA72DC" w:rsidRPr="008D1C0D">
        <w:rPr>
          <w:rFonts w:ascii="Times New Roman" w:hAnsi="Times New Roman" w:cs="Times New Roman"/>
          <w:spacing w:val="-2"/>
          <w:w w:val="110"/>
          <w:sz w:val="20"/>
          <w:szCs w:val="18"/>
        </w:rPr>
        <w:t xml:space="preserve">standard for rear underride guards, </w:t>
      </w:r>
      <w:r w:rsidR="00B915F4" w:rsidRPr="008D1C0D">
        <w:rPr>
          <w:rFonts w:ascii="Times New Roman" w:hAnsi="Times New Roman" w:cs="Times New Roman"/>
          <w:spacing w:val="-2"/>
          <w:w w:val="110"/>
          <w:sz w:val="20"/>
          <w:szCs w:val="18"/>
        </w:rPr>
        <w:t>require</w:t>
      </w:r>
      <w:r w:rsidRPr="008D1C0D">
        <w:rPr>
          <w:rFonts w:ascii="Times New Roman" w:hAnsi="Times New Roman" w:cs="Times New Roman"/>
          <w:spacing w:val="-2"/>
          <w:w w:val="110"/>
          <w:sz w:val="20"/>
          <w:szCs w:val="18"/>
        </w:rPr>
        <w:t xml:space="preserve"> side underride </w:t>
      </w:r>
      <w:r w:rsidR="00B915F4" w:rsidRPr="008D1C0D">
        <w:rPr>
          <w:rFonts w:ascii="Times New Roman" w:hAnsi="Times New Roman" w:cs="Times New Roman"/>
          <w:spacing w:val="-2"/>
          <w:w w:val="110"/>
          <w:sz w:val="20"/>
          <w:szCs w:val="18"/>
        </w:rPr>
        <w:t>guards on trailers</w:t>
      </w:r>
      <w:r w:rsidRPr="008D1C0D">
        <w:rPr>
          <w:rFonts w:ascii="Times New Roman" w:hAnsi="Times New Roman" w:cs="Times New Roman"/>
          <w:spacing w:val="-2"/>
          <w:w w:val="110"/>
          <w:sz w:val="20"/>
          <w:szCs w:val="18"/>
        </w:rPr>
        <w:t xml:space="preserve">, and </w:t>
      </w:r>
      <w:r w:rsidR="00070135" w:rsidRPr="008D1C0D">
        <w:rPr>
          <w:rFonts w:ascii="Times New Roman" w:hAnsi="Times New Roman" w:cs="Times New Roman"/>
          <w:spacing w:val="-2"/>
          <w:w w:val="110"/>
          <w:sz w:val="20"/>
          <w:szCs w:val="18"/>
        </w:rPr>
        <w:t>require front guards consistent with those in the European Union to prevent override crashes.</w:t>
      </w:r>
    </w:p>
    <w:p w:rsidR="00E40C24" w:rsidRPr="00804E08" w:rsidRDefault="00E40C24" w:rsidP="008D1C0D">
      <w:pPr>
        <w:spacing w:before="240" w:line="276" w:lineRule="auto"/>
        <w:ind w:left="288" w:right="462"/>
        <w:rPr>
          <w:rFonts w:ascii="Times New Roman" w:hAnsi="Times New Roman" w:cs="Times New Roman"/>
          <w:b/>
          <w:spacing w:val="1"/>
          <w:w w:val="110"/>
          <w:sz w:val="26"/>
          <w:szCs w:val="26"/>
        </w:rPr>
      </w:pPr>
      <w:r w:rsidRPr="00804E08">
        <w:rPr>
          <w:rFonts w:ascii="Times New Roman" w:hAnsi="Times New Roman" w:cs="Times New Roman"/>
          <w:b/>
          <w:spacing w:val="1"/>
          <w:w w:val="110"/>
          <w:sz w:val="26"/>
          <w:szCs w:val="26"/>
        </w:rPr>
        <w:t>Support Speed Limiters and Electronic Logging Devices</w:t>
      </w:r>
    </w:p>
    <w:p w:rsidR="00E40C24" w:rsidRPr="008D1C0D" w:rsidRDefault="002F6F54" w:rsidP="008D1C0D">
      <w:pPr>
        <w:spacing w:before="122" w:line="276" w:lineRule="auto"/>
        <w:ind w:left="288" w:right="462"/>
        <w:rPr>
          <w:rFonts w:ascii="Times New Roman" w:hAnsi="Times New Roman" w:cs="Times New Roman"/>
          <w:w w:val="110"/>
          <w:sz w:val="20"/>
          <w:szCs w:val="18"/>
        </w:rPr>
      </w:pPr>
      <w:r>
        <w:rPr>
          <w:rFonts w:ascii="Times New Roman" w:hAnsi="Times New Roman" w:cs="Times New Roman"/>
          <w:w w:val="110"/>
          <w:sz w:val="20"/>
          <w:szCs w:val="18"/>
        </w:rPr>
        <w:t>TSC</w:t>
      </w:r>
      <w:r w:rsidR="00E40C24" w:rsidRPr="008D1C0D">
        <w:rPr>
          <w:rFonts w:ascii="Times New Roman" w:hAnsi="Times New Roman" w:cs="Times New Roman"/>
          <w:w w:val="110"/>
          <w:sz w:val="20"/>
          <w:szCs w:val="18"/>
        </w:rPr>
        <w:t xml:space="preserve"> supports a rule requiring all large trucks with existing speed limiting technology to be capped at a maximum speed of 60 mph. This regulation is long overdue as speed limiters have been installed in most trucks since the 1990s. By limiting the speed of heavy vehicles to 60mph, NHTSA estimates that 162 to 498 lives could be saved. Additionally, the Federal Motor Carrier Safety Administration compared fleets that had speed limiters to fleets that did not, and they found that “trucks equipped with speed limiting devices had a statistically significant lower speed-limited-relevant crash rate compared to trucks without speed limiting devices.” TSC also looks forward to December 2017, when the rule requiring Electronic Logging Devices (ELDs) on all trucks takes effect. The combined use of speed limiters and ELDs can reduce the number of drivers who cheat, either by exceeding their Hours of Service or by speeding.</w:t>
      </w:r>
    </w:p>
    <w:p w:rsidR="001369D3" w:rsidRPr="00804E08" w:rsidRDefault="001369D3" w:rsidP="008D1C0D">
      <w:pPr>
        <w:spacing w:before="240" w:line="276" w:lineRule="auto"/>
        <w:ind w:left="288" w:right="462"/>
        <w:rPr>
          <w:rFonts w:ascii="Times New Roman" w:hAnsi="Times New Roman" w:cs="Times New Roman"/>
          <w:b/>
          <w:spacing w:val="1"/>
          <w:w w:val="110"/>
          <w:sz w:val="26"/>
          <w:szCs w:val="26"/>
        </w:rPr>
      </w:pPr>
      <w:r w:rsidRPr="00804E08">
        <w:rPr>
          <w:rFonts w:ascii="Times New Roman" w:hAnsi="Times New Roman" w:cs="Times New Roman"/>
          <w:b/>
          <w:spacing w:val="1"/>
          <w:w w:val="110"/>
          <w:sz w:val="26"/>
          <w:szCs w:val="26"/>
        </w:rPr>
        <w:t>Support</w:t>
      </w:r>
      <w:r w:rsidR="00E40C24" w:rsidRPr="00804E08">
        <w:rPr>
          <w:rFonts w:ascii="Times New Roman" w:hAnsi="Times New Roman" w:cs="Times New Roman"/>
          <w:b/>
          <w:spacing w:val="1"/>
          <w:w w:val="110"/>
          <w:sz w:val="26"/>
          <w:szCs w:val="26"/>
        </w:rPr>
        <w:t xml:space="preserve"> Increasing</w:t>
      </w:r>
      <w:r w:rsidRPr="00804E08">
        <w:rPr>
          <w:rFonts w:ascii="Times New Roman" w:hAnsi="Times New Roman" w:cs="Times New Roman"/>
          <w:b/>
          <w:spacing w:val="1"/>
          <w:w w:val="110"/>
          <w:sz w:val="26"/>
          <w:szCs w:val="26"/>
        </w:rPr>
        <w:t xml:space="preserve"> Min</w:t>
      </w:r>
      <w:r w:rsidRPr="00804E08">
        <w:rPr>
          <w:rFonts w:ascii="Times New Roman" w:hAnsi="Times New Roman" w:cs="Times New Roman"/>
          <w:b/>
          <w:w w:val="110"/>
          <w:sz w:val="26"/>
          <w:szCs w:val="26"/>
        </w:rPr>
        <w:t>i</w:t>
      </w:r>
      <w:r w:rsidRPr="00804E08">
        <w:rPr>
          <w:rFonts w:ascii="Times New Roman" w:hAnsi="Times New Roman" w:cs="Times New Roman"/>
          <w:b/>
          <w:spacing w:val="1"/>
          <w:w w:val="110"/>
          <w:sz w:val="26"/>
          <w:szCs w:val="26"/>
        </w:rPr>
        <w:t>mum</w:t>
      </w:r>
      <w:r w:rsidRPr="00804E08">
        <w:rPr>
          <w:rFonts w:ascii="Times New Roman" w:hAnsi="Times New Roman" w:cs="Times New Roman"/>
          <w:b/>
          <w:spacing w:val="-2"/>
          <w:w w:val="110"/>
          <w:sz w:val="26"/>
          <w:szCs w:val="26"/>
        </w:rPr>
        <w:t xml:space="preserve"> </w:t>
      </w:r>
      <w:r w:rsidRPr="00804E08">
        <w:rPr>
          <w:rFonts w:ascii="Times New Roman" w:hAnsi="Times New Roman" w:cs="Times New Roman"/>
          <w:b/>
          <w:w w:val="110"/>
          <w:sz w:val="26"/>
          <w:szCs w:val="26"/>
        </w:rPr>
        <w:t>I</w:t>
      </w:r>
      <w:r w:rsidRPr="00804E08">
        <w:rPr>
          <w:rFonts w:ascii="Times New Roman" w:hAnsi="Times New Roman" w:cs="Times New Roman"/>
          <w:b/>
          <w:spacing w:val="1"/>
          <w:w w:val="110"/>
          <w:sz w:val="26"/>
          <w:szCs w:val="26"/>
        </w:rPr>
        <w:t>nsu</w:t>
      </w:r>
      <w:r w:rsidRPr="00804E08">
        <w:rPr>
          <w:rFonts w:ascii="Times New Roman" w:hAnsi="Times New Roman" w:cs="Times New Roman"/>
          <w:b/>
          <w:w w:val="110"/>
          <w:sz w:val="26"/>
          <w:szCs w:val="26"/>
        </w:rPr>
        <w:t>r</w:t>
      </w:r>
      <w:r w:rsidRPr="00804E08">
        <w:rPr>
          <w:rFonts w:ascii="Times New Roman" w:hAnsi="Times New Roman" w:cs="Times New Roman"/>
          <w:b/>
          <w:spacing w:val="1"/>
          <w:w w:val="110"/>
          <w:sz w:val="26"/>
          <w:szCs w:val="26"/>
        </w:rPr>
        <w:t>an</w:t>
      </w:r>
      <w:r w:rsidRPr="00804E08">
        <w:rPr>
          <w:rFonts w:ascii="Times New Roman" w:hAnsi="Times New Roman" w:cs="Times New Roman"/>
          <w:b/>
          <w:w w:val="110"/>
          <w:sz w:val="26"/>
          <w:szCs w:val="26"/>
        </w:rPr>
        <w:t>c</w:t>
      </w:r>
      <w:r w:rsidRPr="00804E08">
        <w:rPr>
          <w:rFonts w:ascii="Times New Roman" w:hAnsi="Times New Roman" w:cs="Times New Roman"/>
          <w:b/>
          <w:spacing w:val="1"/>
          <w:w w:val="110"/>
          <w:sz w:val="26"/>
          <w:szCs w:val="26"/>
        </w:rPr>
        <w:t>e</w:t>
      </w:r>
      <w:r w:rsidRPr="00804E08">
        <w:rPr>
          <w:rFonts w:ascii="Times New Roman" w:hAnsi="Times New Roman" w:cs="Times New Roman"/>
          <w:b/>
          <w:spacing w:val="-2"/>
          <w:w w:val="110"/>
          <w:sz w:val="26"/>
          <w:szCs w:val="26"/>
        </w:rPr>
        <w:t xml:space="preserve"> </w:t>
      </w:r>
      <w:r w:rsidRPr="00804E08">
        <w:rPr>
          <w:rFonts w:ascii="Times New Roman" w:hAnsi="Times New Roman" w:cs="Times New Roman"/>
          <w:b/>
          <w:w w:val="110"/>
          <w:sz w:val="26"/>
          <w:szCs w:val="26"/>
        </w:rPr>
        <w:t>L</w:t>
      </w:r>
      <w:r w:rsidRPr="00804E08">
        <w:rPr>
          <w:rFonts w:ascii="Times New Roman" w:hAnsi="Times New Roman" w:cs="Times New Roman"/>
          <w:b/>
          <w:spacing w:val="1"/>
          <w:w w:val="110"/>
          <w:sz w:val="26"/>
          <w:szCs w:val="26"/>
        </w:rPr>
        <w:t>eve</w:t>
      </w:r>
      <w:r w:rsidRPr="00804E08">
        <w:rPr>
          <w:rFonts w:ascii="Times New Roman" w:hAnsi="Times New Roman" w:cs="Times New Roman"/>
          <w:b/>
          <w:w w:val="110"/>
          <w:sz w:val="26"/>
          <w:szCs w:val="26"/>
        </w:rPr>
        <w:t>l</w:t>
      </w:r>
      <w:r w:rsidRPr="00804E08">
        <w:rPr>
          <w:rFonts w:ascii="Times New Roman" w:hAnsi="Times New Roman" w:cs="Times New Roman"/>
          <w:b/>
          <w:spacing w:val="1"/>
          <w:w w:val="110"/>
          <w:sz w:val="26"/>
          <w:szCs w:val="26"/>
        </w:rPr>
        <w:t>s</w:t>
      </w:r>
    </w:p>
    <w:p w:rsidR="001369D3" w:rsidRPr="008D1C0D" w:rsidRDefault="001369D3" w:rsidP="008D1C0D">
      <w:pPr>
        <w:spacing w:before="122" w:line="276" w:lineRule="auto"/>
        <w:ind w:left="288" w:right="462"/>
        <w:rPr>
          <w:rFonts w:ascii="Times New Roman" w:hAnsi="Times New Roman" w:cs="Times New Roman"/>
          <w:w w:val="110"/>
          <w:sz w:val="20"/>
          <w:szCs w:val="18"/>
        </w:rPr>
      </w:pPr>
      <w:r w:rsidRPr="008D1C0D">
        <w:rPr>
          <w:rFonts w:ascii="Times New Roman" w:hAnsi="Times New Roman" w:cs="Times New Roman"/>
          <w:w w:val="110"/>
          <w:sz w:val="20"/>
          <w:szCs w:val="18"/>
        </w:rPr>
        <w:t>Minimum</w:t>
      </w:r>
      <w:r w:rsidRPr="008D1C0D">
        <w:rPr>
          <w:rFonts w:ascii="Times New Roman" w:hAnsi="Times New Roman" w:cs="Times New Roman"/>
          <w:spacing w:val="6"/>
          <w:w w:val="110"/>
          <w:sz w:val="20"/>
          <w:szCs w:val="18"/>
        </w:rPr>
        <w:t xml:space="preserve"> </w:t>
      </w:r>
      <w:r w:rsidRPr="008D1C0D">
        <w:rPr>
          <w:rFonts w:ascii="Times New Roman" w:hAnsi="Times New Roman" w:cs="Times New Roman"/>
          <w:w w:val="110"/>
          <w:sz w:val="20"/>
          <w:szCs w:val="18"/>
        </w:rPr>
        <w:t>levels</w:t>
      </w:r>
      <w:r w:rsidRPr="008D1C0D">
        <w:rPr>
          <w:rFonts w:ascii="Times New Roman" w:hAnsi="Times New Roman" w:cs="Times New Roman"/>
          <w:spacing w:val="5"/>
          <w:w w:val="110"/>
          <w:sz w:val="20"/>
          <w:szCs w:val="18"/>
        </w:rPr>
        <w:t xml:space="preserve"> </w:t>
      </w:r>
      <w:r w:rsidRPr="008D1C0D">
        <w:rPr>
          <w:rFonts w:ascii="Times New Roman" w:hAnsi="Times New Roman" w:cs="Times New Roman"/>
          <w:w w:val="110"/>
          <w:sz w:val="20"/>
          <w:szCs w:val="18"/>
        </w:rPr>
        <w:t>of</w:t>
      </w:r>
      <w:r w:rsidRPr="008D1C0D">
        <w:rPr>
          <w:rFonts w:ascii="Times New Roman" w:hAnsi="Times New Roman" w:cs="Times New Roman"/>
          <w:spacing w:val="5"/>
          <w:w w:val="110"/>
          <w:sz w:val="20"/>
          <w:szCs w:val="18"/>
        </w:rPr>
        <w:t xml:space="preserve"> </w:t>
      </w:r>
      <w:r w:rsidRPr="008D1C0D">
        <w:rPr>
          <w:rFonts w:ascii="Times New Roman" w:hAnsi="Times New Roman" w:cs="Times New Roman"/>
          <w:w w:val="110"/>
          <w:sz w:val="20"/>
          <w:szCs w:val="18"/>
        </w:rPr>
        <w:t>insurance</w:t>
      </w:r>
      <w:r w:rsidRPr="008D1C0D">
        <w:rPr>
          <w:rFonts w:ascii="Times New Roman" w:hAnsi="Times New Roman" w:cs="Times New Roman"/>
          <w:spacing w:val="7"/>
          <w:w w:val="110"/>
          <w:sz w:val="20"/>
          <w:szCs w:val="18"/>
        </w:rPr>
        <w:t xml:space="preserve"> </w:t>
      </w:r>
      <w:r w:rsidRPr="008D1C0D">
        <w:rPr>
          <w:rFonts w:ascii="Times New Roman" w:hAnsi="Times New Roman" w:cs="Times New Roman"/>
          <w:w w:val="110"/>
          <w:sz w:val="20"/>
          <w:szCs w:val="18"/>
        </w:rPr>
        <w:t>for</w:t>
      </w:r>
      <w:r w:rsidRPr="008D1C0D">
        <w:rPr>
          <w:rFonts w:ascii="Times New Roman" w:hAnsi="Times New Roman" w:cs="Times New Roman"/>
          <w:spacing w:val="5"/>
          <w:w w:val="110"/>
          <w:sz w:val="20"/>
          <w:szCs w:val="18"/>
        </w:rPr>
        <w:t xml:space="preserve"> </w:t>
      </w:r>
      <w:r w:rsidRPr="008D1C0D">
        <w:rPr>
          <w:rFonts w:ascii="Times New Roman" w:hAnsi="Times New Roman" w:cs="Times New Roman"/>
          <w:w w:val="110"/>
          <w:sz w:val="20"/>
          <w:szCs w:val="18"/>
        </w:rPr>
        <w:t>trucks</w:t>
      </w:r>
      <w:r w:rsidRPr="008D1C0D">
        <w:rPr>
          <w:rFonts w:ascii="Times New Roman" w:hAnsi="Times New Roman" w:cs="Times New Roman"/>
          <w:spacing w:val="5"/>
          <w:w w:val="110"/>
          <w:sz w:val="20"/>
          <w:szCs w:val="18"/>
        </w:rPr>
        <w:t xml:space="preserve"> </w:t>
      </w:r>
      <w:r w:rsidRPr="008D1C0D">
        <w:rPr>
          <w:rFonts w:ascii="Times New Roman" w:hAnsi="Times New Roman" w:cs="Times New Roman"/>
          <w:w w:val="110"/>
          <w:sz w:val="20"/>
          <w:szCs w:val="18"/>
        </w:rPr>
        <w:t>have</w:t>
      </w:r>
      <w:r w:rsidRPr="008D1C0D">
        <w:rPr>
          <w:rFonts w:ascii="Times New Roman" w:hAnsi="Times New Roman" w:cs="Times New Roman"/>
          <w:spacing w:val="7"/>
          <w:w w:val="110"/>
          <w:sz w:val="20"/>
          <w:szCs w:val="18"/>
        </w:rPr>
        <w:t xml:space="preserve"> </w:t>
      </w:r>
      <w:r w:rsidRPr="008D1C0D">
        <w:rPr>
          <w:rFonts w:ascii="Times New Roman" w:hAnsi="Times New Roman" w:cs="Times New Roman"/>
          <w:w w:val="110"/>
          <w:sz w:val="20"/>
          <w:szCs w:val="18"/>
        </w:rPr>
        <w:t>not</w:t>
      </w:r>
      <w:r w:rsidRPr="008D1C0D">
        <w:rPr>
          <w:rFonts w:ascii="Times New Roman" w:hAnsi="Times New Roman" w:cs="Times New Roman"/>
          <w:spacing w:val="5"/>
          <w:w w:val="110"/>
          <w:sz w:val="20"/>
          <w:szCs w:val="18"/>
        </w:rPr>
        <w:t xml:space="preserve"> </w:t>
      </w:r>
      <w:r w:rsidRPr="008D1C0D">
        <w:rPr>
          <w:rFonts w:ascii="Times New Roman" w:hAnsi="Times New Roman" w:cs="Times New Roman"/>
          <w:w w:val="110"/>
          <w:sz w:val="20"/>
          <w:szCs w:val="18"/>
        </w:rPr>
        <w:t>been</w:t>
      </w:r>
      <w:r w:rsidRPr="008D1C0D">
        <w:rPr>
          <w:rFonts w:ascii="Times New Roman" w:hAnsi="Times New Roman" w:cs="Times New Roman"/>
          <w:spacing w:val="6"/>
          <w:w w:val="110"/>
          <w:sz w:val="20"/>
          <w:szCs w:val="18"/>
        </w:rPr>
        <w:t xml:space="preserve"> </w:t>
      </w:r>
      <w:r w:rsidRPr="008D1C0D">
        <w:rPr>
          <w:rFonts w:ascii="Times New Roman" w:hAnsi="Times New Roman" w:cs="Times New Roman"/>
          <w:w w:val="110"/>
          <w:sz w:val="20"/>
          <w:szCs w:val="18"/>
        </w:rPr>
        <w:t>increased</w:t>
      </w:r>
      <w:r w:rsidRPr="008D1C0D">
        <w:rPr>
          <w:rFonts w:ascii="Times New Roman" w:hAnsi="Times New Roman" w:cs="Times New Roman"/>
          <w:spacing w:val="7"/>
          <w:w w:val="110"/>
          <w:sz w:val="20"/>
          <w:szCs w:val="18"/>
        </w:rPr>
        <w:t xml:space="preserve"> </w:t>
      </w:r>
      <w:r w:rsidRPr="008D1C0D">
        <w:rPr>
          <w:rFonts w:ascii="Times New Roman" w:hAnsi="Times New Roman" w:cs="Times New Roman"/>
          <w:w w:val="110"/>
          <w:sz w:val="20"/>
          <w:szCs w:val="18"/>
        </w:rPr>
        <w:t>in</w:t>
      </w:r>
      <w:r w:rsidRPr="008D1C0D">
        <w:rPr>
          <w:rFonts w:ascii="Times New Roman" w:hAnsi="Times New Roman" w:cs="Times New Roman"/>
          <w:spacing w:val="6"/>
          <w:w w:val="110"/>
          <w:sz w:val="20"/>
          <w:szCs w:val="18"/>
        </w:rPr>
        <w:t xml:space="preserve"> </w:t>
      </w:r>
      <w:r w:rsidRPr="008D1C0D">
        <w:rPr>
          <w:rFonts w:ascii="Times New Roman" w:hAnsi="Times New Roman" w:cs="Times New Roman"/>
          <w:w w:val="110"/>
          <w:sz w:val="20"/>
          <w:szCs w:val="18"/>
        </w:rPr>
        <w:t>over</w:t>
      </w:r>
      <w:r w:rsidRPr="008D1C0D">
        <w:rPr>
          <w:rFonts w:ascii="Times New Roman" w:hAnsi="Times New Roman" w:cs="Times New Roman"/>
          <w:spacing w:val="5"/>
          <w:w w:val="110"/>
          <w:sz w:val="20"/>
          <w:szCs w:val="18"/>
        </w:rPr>
        <w:t xml:space="preserve"> </w:t>
      </w:r>
      <w:r w:rsidRPr="008D1C0D">
        <w:rPr>
          <w:rFonts w:ascii="Times New Roman" w:hAnsi="Times New Roman" w:cs="Times New Roman"/>
          <w:w w:val="110"/>
          <w:sz w:val="20"/>
          <w:szCs w:val="18"/>
        </w:rPr>
        <w:t>35</w:t>
      </w:r>
      <w:r w:rsidRPr="008D1C0D">
        <w:rPr>
          <w:rFonts w:ascii="Times New Roman" w:hAnsi="Times New Roman" w:cs="Times New Roman"/>
          <w:spacing w:val="7"/>
          <w:w w:val="110"/>
          <w:sz w:val="20"/>
          <w:szCs w:val="18"/>
        </w:rPr>
        <w:t xml:space="preserve"> </w:t>
      </w:r>
      <w:r w:rsidRPr="008D1C0D">
        <w:rPr>
          <w:rFonts w:ascii="Times New Roman" w:hAnsi="Times New Roman" w:cs="Times New Roman"/>
          <w:w w:val="110"/>
          <w:sz w:val="20"/>
          <w:szCs w:val="18"/>
        </w:rPr>
        <w:t>years</w:t>
      </w:r>
      <w:r w:rsidRPr="008D1C0D">
        <w:rPr>
          <w:rFonts w:ascii="Times New Roman" w:hAnsi="Times New Roman" w:cs="Times New Roman"/>
          <w:spacing w:val="5"/>
          <w:w w:val="110"/>
          <w:sz w:val="20"/>
          <w:szCs w:val="18"/>
        </w:rPr>
        <w:t xml:space="preserve"> </w:t>
      </w:r>
      <w:r w:rsidRPr="008D1C0D">
        <w:rPr>
          <w:rFonts w:ascii="Times New Roman" w:hAnsi="Times New Roman" w:cs="Times New Roman"/>
          <w:w w:val="110"/>
          <w:sz w:val="20"/>
          <w:szCs w:val="18"/>
        </w:rPr>
        <w:t>and</w:t>
      </w:r>
      <w:r w:rsidRPr="008D1C0D">
        <w:rPr>
          <w:rFonts w:ascii="Times New Roman" w:hAnsi="Times New Roman" w:cs="Times New Roman"/>
          <w:spacing w:val="6"/>
          <w:w w:val="110"/>
          <w:sz w:val="20"/>
          <w:szCs w:val="18"/>
        </w:rPr>
        <w:t xml:space="preserve"> </w:t>
      </w:r>
      <w:r w:rsidRPr="008D1C0D">
        <w:rPr>
          <w:rFonts w:ascii="Times New Roman" w:hAnsi="Times New Roman" w:cs="Times New Roman"/>
          <w:w w:val="110"/>
          <w:sz w:val="20"/>
          <w:szCs w:val="18"/>
        </w:rPr>
        <w:t>are</w:t>
      </w:r>
      <w:r w:rsidRPr="008D1C0D">
        <w:rPr>
          <w:rFonts w:ascii="Times New Roman" w:hAnsi="Times New Roman" w:cs="Times New Roman"/>
          <w:spacing w:val="7"/>
          <w:w w:val="110"/>
          <w:sz w:val="20"/>
          <w:szCs w:val="18"/>
        </w:rPr>
        <w:t xml:space="preserve"> </w:t>
      </w:r>
      <w:r w:rsidRPr="008D1C0D">
        <w:rPr>
          <w:rFonts w:ascii="Times New Roman" w:hAnsi="Times New Roman" w:cs="Times New Roman"/>
          <w:w w:val="110"/>
          <w:sz w:val="20"/>
          <w:szCs w:val="18"/>
        </w:rPr>
        <w:t>woefully</w:t>
      </w:r>
      <w:r w:rsidRPr="008D1C0D">
        <w:rPr>
          <w:rFonts w:ascii="Times New Roman" w:hAnsi="Times New Roman" w:cs="Times New Roman"/>
          <w:spacing w:val="6"/>
          <w:w w:val="110"/>
          <w:sz w:val="20"/>
          <w:szCs w:val="18"/>
        </w:rPr>
        <w:t xml:space="preserve"> </w:t>
      </w:r>
      <w:r w:rsidRPr="008D1C0D">
        <w:rPr>
          <w:rFonts w:ascii="Times New Roman" w:hAnsi="Times New Roman" w:cs="Times New Roman"/>
          <w:w w:val="110"/>
          <w:sz w:val="20"/>
          <w:szCs w:val="18"/>
        </w:rPr>
        <w:t>deficient.</w:t>
      </w:r>
      <w:r w:rsidRPr="008D1C0D">
        <w:rPr>
          <w:rFonts w:ascii="Times New Roman" w:hAnsi="Times New Roman" w:cs="Times New Roman"/>
          <w:spacing w:val="6"/>
          <w:w w:val="110"/>
          <w:sz w:val="20"/>
          <w:szCs w:val="18"/>
        </w:rPr>
        <w:t xml:space="preserve"> </w:t>
      </w:r>
      <w:r w:rsidRPr="008D1C0D">
        <w:rPr>
          <w:rFonts w:ascii="Times New Roman" w:hAnsi="Times New Roman" w:cs="Times New Roman"/>
          <w:w w:val="110"/>
          <w:sz w:val="20"/>
          <w:szCs w:val="18"/>
        </w:rPr>
        <w:t>Consequently</w:t>
      </w:r>
      <w:r w:rsidR="00B915F4" w:rsidRPr="008D1C0D">
        <w:rPr>
          <w:rFonts w:ascii="Times New Roman" w:hAnsi="Times New Roman" w:cs="Times New Roman"/>
          <w:w w:val="110"/>
          <w:sz w:val="20"/>
          <w:szCs w:val="18"/>
        </w:rPr>
        <w:t>,</w:t>
      </w:r>
      <w:r w:rsidRPr="008D1C0D">
        <w:rPr>
          <w:rFonts w:ascii="Times New Roman" w:hAnsi="Times New Roman" w:cs="Times New Roman"/>
          <w:spacing w:val="6"/>
          <w:w w:val="110"/>
          <w:sz w:val="20"/>
          <w:szCs w:val="18"/>
        </w:rPr>
        <w:t xml:space="preserve"> </w:t>
      </w:r>
      <w:r w:rsidRPr="008D1C0D">
        <w:rPr>
          <w:rFonts w:ascii="Times New Roman" w:hAnsi="Times New Roman" w:cs="Times New Roman"/>
          <w:w w:val="110"/>
          <w:sz w:val="20"/>
          <w:szCs w:val="18"/>
        </w:rPr>
        <w:t>a</w:t>
      </w:r>
      <w:r w:rsidRPr="008D1C0D">
        <w:rPr>
          <w:rFonts w:ascii="Times New Roman" w:hAnsi="Times New Roman" w:cs="Times New Roman"/>
          <w:spacing w:val="6"/>
          <w:w w:val="110"/>
          <w:sz w:val="20"/>
          <w:szCs w:val="18"/>
        </w:rPr>
        <w:t xml:space="preserve"> </w:t>
      </w:r>
      <w:r w:rsidRPr="008D1C0D">
        <w:rPr>
          <w:rFonts w:ascii="Times New Roman" w:hAnsi="Times New Roman" w:cs="Times New Roman"/>
          <w:w w:val="110"/>
          <w:sz w:val="20"/>
          <w:szCs w:val="18"/>
        </w:rPr>
        <w:t>very</w:t>
      </w:r>
      <w:r w:rsidRPr="008D1C0D">
        <w:rPr>
          <w:rFonts w:ascii="Times New Roman" w:hAnsi="Times New Roman" w:cs="Times New Roman"/>
          <w:spacing w:val="7"/>
          <w:w w:val="110"/>
          <w:sz w:val="20"/>
          <w:szCs w:val="18"/>
        </w:rPr>
        <w:t xml:space="preserve"> </w:t>
      </w:r>
      <w:r w:rsidRPr="008D1C0D">
        <w:rPr>
          <w:rFonts w:ascii="Times New Roman" w:hAnsi="Times New Roman" w:cs="Times New Roman"/>
          <w:w w:val="110"/>
          <w:sz w:val="20"/>
          <w:szCs w:val="18"/>
        </w:rPr>
        <w:t>large</w:t>
      </w:r>
      <w:r w:rsidRPr="008D1C0D">
        <w:rPr>
          <w:rFonts w:ascii="Times New Roman" w:hAnsi="Times New Roman" w:cs="Times New Roman"/>
          <w:spacing w:val="2"/>
          <w:w w:val="110"/>
          <w:sz w:val="20"/>
          <w:szCs w:val="18"/>
        </w:rPr>
        <w:t xml:space="preserve"> </w:t>
      </w:r>
      <w:r w:rsidRPr="008D1C0D">
        <w:rPr>
          <w:rFonts w:ascii="Times New Roman" w:hAnsi="Times New Roman" w:cs="Times New Roman"/>
          <w:w w:val="110"/>
          <w:sz w:val="20"/>
          <w:szCs w:val="18"/>
        </w:rPr>
        <w:t>portion</w:t>
      </w:r>
      <w:r w:rsidRPr="008D1C0D">
        <w:rPr>
          <w:rFonts w:ascii="Times New Roman" w:hAnsi="Times New Roman" w:cs="Times New Roman"/>
          <w:spacing w:val="2"/>
          <w:w w:val="110"/>
          <w:sz w:val="20"/>
          <w:szCs w:val="18"/>
        </w:rPr>
        <w:t xml:space="preserve"> </w:t>
      </w:r>
      <w:r w:rsidRPr="008D1C0D">
        <w:rPr>
          <w:rFonts w:ascii="Times New Roman" w:hAnsi="Times New Roman" w:cs="Times New Roman"/>
          <w:w w:val="110"/>
          <w:sz w:val="20"/>
          <w:szCs w:val="18"/>
        </w:rPr>
        <w:t>of</w:t>
      </w:r>
      <w:r w:rsidRPr="008D1C0D">
        <w:rPr>
          <w:rFonts w:ascii="Times New Roman" w:hAnsi="Times New Roman" w:cs="Times New Roman"/>
          <w:spacing w:val="1"/>
          <w:w w:val="110"/>
          <w:sz w:val="20"/>
          <w:szCs w:val="18"/>
        </w:rPr>
        <w:t xml:space="preserve"> </w:t>
      </w:r>
      <w:r w:rsidRPr="008D1C0D">
        <w:rPr>
          <w:rFonts w:ascii="Times New Roman" w:hAnsi="Times New Roman" w:cs="Times New Roman"/>
          <w:w w:val="110"/>
          <w:sz w:val="20"/>
          <w:szCs w:val="18"/>
        </w:rPr>
        <w:t>the</w:t>
      </w:r>
      <w:r w:rsidRPr="008D1C0D">
        <w:rPr>
          <w:rFonts w:ascii="Times New Roman" w:hAnsi="Times New Roman" w:cs="Times New Roman"/>
          <w:spacing w:val="2"/>
          <w:w w:val="110"/>
          <w:sz w:val="20"/>
          <w:szCs w:val="18"/>
        </w:rPr>
        <w:t xml:space="preserve"> </w:t>
      </w:r>
      <w:r w:rsidRPr="008D1C0D">
        <w:rPr>
          <w:rFonts w:ascii="Times New Roman" w:hAnsi="Times New Roman" w:cs="Times New Roman"/>
          <w:w w:val="110"/>
          <w:sz w:val="20"/>
          <w:szCs w:val="18"/>
        </w:rPr>
        <w:t>damag</w:t>
      </w:r>
      <w:r w:rsidRPr="008D1C0D">
        <w:rPr>
          <w:rFonts w:ascii="Times New Roman" w:hAnsi="Times New Roman" w:cs="Times New Roman"/>
          <w:spacing w:val="1"/>
          <w:w w:val="110"/>
          <w:sz w:val="20"/>
          <w:szCs w:val="18"/>
        </w:rPr>
        <w:t xml:space="preserve">es </w:t>
      </w:r>
      <w:r w:rsidRPr="008D1C0D">
        <w:rPr>
          <w:rFonts w:ascii="Times New Roman" w:hAnsi="Times New Roman" w:cs="Times New Roman"/>
          <w:w w:val="110"/>
          <w:sz w:val="20"/>
          <w:szCs w:val="18"/>
        </w:rPr>
        <w:t>and</w:t>
      </w:r>
      <w:r w:rsidRPr="008D1C0D">
        <w:rPr>
          <w:rFonts w:ascii="Times New Roman" w:hAnsi="Times New Roman" w:cs="Times New Roman"/>
          <w:spacing w:val="3"/>
          <w:w w:val="110"/>
          <w:sz w:val="20"/>
          <w:szCs w:val="18"/>
        </w:rPr>
        <w:t xml:space="preserve"> </w:t>
      </w:r>
      <w:r w:rsidRPr="008D1C0D">
        <w:rPr>
          <w:rFonts w:ascii="Times New Roman" w:hAnsi="Times New Roman" w:cs="Times New Roman"/>
          <w:w w:val="110"/>
          <w:sz w:val="20"/>
          <w:szCs w:val="18"/>
        </w:rPr>
        <w:t>losses</w:t>
      </w:r>
      <w:r w:rsidRPr="008D1C0D">
        <w:rPr>
          <w:rFonts w:ascii="Times New Roman" w:hAnsi="Times New Roman" w:cs="Times New Roman"/>
          <w:spacing w:val="1"/>
          <w:w w:val="110"/>
          <w:sz w:val="20"/>
          <w:szCs w:val="18"/>
        </w:rPr>
        <w:t xml:space="preserve"> </w:t>
      </w:r>
      <w:r w:rsidRPr="008D1C0D">
        <w:rPr>
          <w:rFonts w:ascii="Times New Roman" w:hAnsi="Times New Roman" w:cs="Times New Roman"/>
          <w:w w:val="110"/>
          <w:sz w:val="20"/>
          <w:szCs w:val="18"/>
        </w:rPr>
        <w:t>caused</w:t>
      </w:r>
      <w:r w:rsidRPr="008D1C0D">
        <w:rPr>
          <w:rFonts w:ascii="Times New Roman" w:hAnsi="Times New Roman" w:cs="Times New Roman"/>
          <w:spacing w:val="3"/>
          <w:w w:val="110"/>
          <w:sz w:val="20"/>
          <w:szCs w:val="18"/>
        </w:rPr>
        <w:t xml:space="preserve"> </w:t>
      </w:r>
      <w:r w:rsidRPr="008D1C0D">
        <w:rPr>
          <w:rFonts w:ascii="Times New Roman" w:hAnsi="Times New Roman" w:cs="Times New Roman"/>
          <w:w w:val="110"/>
          <w:sz w:val="20"/>
          <w:szCs w:val="18"/>
        </w:rPr>
        <w:t>by</w:t>
      </w:r>
      <w:r w:rsidRPr="008D1C0D">
        <w:rPr>
          <w:rFonts w:ascii="Times New Roman" w:hAnsi="Times New Roman" w:cs="Times New Roman"/>
          <w:spacing w:val="1"/>
          <w:w w:val="110"/>
          <w:sz w:val="20"/>
          <w:szCs w:val="18"/>
        </w:rPr>
        <w:t xml:space="preserve"> </w:t>
      </w:r>
      <w:r w:rsidRPr="008D1C0D">
        <w:rPr>
          <w:rFonts w:ascii="Times New Roman" w:hAnsi="Times New Roman" w:cs="Times New Roman"/>
          <w:w w:val="110"/>
          <w:sz w:val="20"/>
          <w:szCs w:val="18"/>
        </w:rPr>
        <w:t>elements</w:t>
      </w:r>
      <w:r w:rsidRPr="008D1C0D">
        <w:rPr>
          <w:rFonts w:ascii="Times New Roman" w:hAnsi="Times New Roman" w:cs="Times New Roman"/>
          <w:spacing w:val="2"/>
          <w:w w:val="110"/>
          <w:sz w:val="20"/>
          <w:szCs w:val="18"/>
        </w:rPr>
        <w:t xml:space="preserve"> </w:t>
      </w:r>
      <w:r w:rsidRPr="008D1C0D">
        <w:rPr>
          <w:rFonts w:ascii="Times New Roman" w:hAnsi="Times New Roman" w:cs="Times New Roman"/>
          <w:w w:val="110"/>
          <w:sz w:val="20"/>
          <w:szCs w:val="18"/>
        </w:rPr>
        <w:t>of</w:t>
      </w:r>
      <w:r w:rsidRPr="008D1C0D">
        <w:rPr>
          <w:rFonts w:ascii="Times New Roman" w:hAnsi="Times New Roman" w:cs="Times New Roman"/>
          <w:spacing w:val="1"/>
          <w:w w:val="110"/>
          <w:sz w:val="20"/>
          <w:szCs w:val="18"/>
        </w:rPr>
        <w:t xml:space="preserve"> </w:t>
      </w:r>
      <w:r w:rsidRPr="008D1C0D">
        <w:rPr>
          <w:rFonts w:ascii="Times New Roman" w:hAnsi="Times New Roman" w:cs="Times New Roman"/>
          <w:w w:val="110"/>
          <w:sz w:val="20"/>
          <w:szCs w:val="18"/>
        </w:rPr>
        <w:t>the</w:t>
      </w:r>
      <w:r w:rsidRPr="008D1C0D">
        <w:rPr>
          <w:rFonts w:ascii="Times New Roman" w:hAnsi="Times New Roman" w:cs="Times New Roman"/>
          <w:spacing w:val="2"/>
          <w:w w:val="110"/>
          <w:sz w:val="20"/>
          <w:szCs w:val="18"/>
        </w:rPr>
        <w:t xml:space="preserve"> </w:t>
      </w:r>
      <w:r w:rsidRPr="008D1C0D">
        <w:rPr>
          <w:rFonts w:ascii="Times New Roman" w:hAnsi="Times New Roman" w:cs="Times New Roman"/>
          <w:w w:val="110"/>
          <w:sz w:val="20"/>
          <w:szCs w:val="18"/>
        </w:rPr>
        <w:t>trucking</w:t>
      </w:r>
      <w:r w:rsidRPr="008D1C0D">
        <w:rPr>
          <w:rFonts w:ascii="Times New Roman" w:hAnsi="Times New Roman" w:cs="Times New Roman"/>
          <w:spacing w:val="1"/>
          <w:w w:val="110"/>
          <w:sz w:val="20"/>
          <w:szCs w:val="18"/>
        </w:rPr>
        <w:t xml:space="preserve"> </w:t>
      </w:r>
      <w:r w:rsidRPr="008D1C0D">
        <w:rPr>
          <w:rFonts w:ascii="Times New Roman" w:hAnsi="Times New Roman" w:cs="Times New Roman"/>
          <w:w w:val="110"/>
          <w:sz w:val="20"/>
          <w:szCs w:val="18"/>
        </w:rPr>
        <w:t>industry</w:t>
      </w:r>
      <w:r w:rsidRPr="008D1C0D">
        <w:rPr>
          <w:rFonts w:ascii="Times New Roman" w:hAnsi="Times New Roman" w:cs="Times New Roman"/>
          <w:spacing w:val="1"/>
          <w:w w:val="110"/>
          <w:sz w:val="20"/>
          <w:szCs w:val="18"/>
        </w:rPr>
        <w:t xml:space="preserve"> </w:t>
      </w:r>
      <w:r w:rsidRPr="008D1C0D">
        <w:rPr>
          <w:rFonts w:ascii="Times New Roman" w:hAnsi="Times New Roman" w:cs="Times New Roman"/>
          <w:w w:val="110"/>
          <w:sz w:val="20"/>
          <w:szCs w:val="18"/>
        </w:rPr>
        <w:t>are</w:t>
      </w:r>
      <w:r w:rsidRPr="008D1C0D">
        <w:rPr>
          <w:rFonts w:ascii="Times New Roman" w:hAnsi="Times New Roman" w:cs="Times New Roman"/>
          <w:spacing w:val="2"/>
          <w:w w:val="110"/>
          <w:sz w:val="20"/>
          <w:szCs w:val="18"/>
        </w:rPr>
        <w:t xml:space="preserve"> </w:t>
      </w:r>
      <w:r w:rsidRPr="008D1C0D">
        <w:rPr>
          <w:rFonts w:ascii="Times New Roman" w:hAnsi="Times New Roman" w:cs="Times New Roman"/>
          <w:w w:val="110"/>
          <w:sz w:val="20"/>
          <w:szCs w:val="18"/>
        </w:rPr>
        <w:t>imposed</w:t>
      </w:r>
      <w:r w:rsidRPr="008D1C0D">
        <w:rPr>
          <w:rFonts w:ascii="Times New Roman" w:hAnsi="Times New Roman" w:cs="Times New Roman"/>
          <w:spacing w:val="2"/>
          <w:w w:val="110"/>
          <w:sz w:val="20"/>
          <w:szCs w:val="18"/>
        </w:rPr>
        <w:t xml:space="preserve"> </w:t>
      </w:r>
      <w:r w:rsidRPr="008D1C0D">
        <w:rPr>
          <w:rFonts w:ascii="Times New Roman" w:hAnsi="Times New Roman" w:cs="Times New Roman"/>
          <w:w w:val="110"/>
          <w:sz w:val="20"/>
          <w:szCs w:val="18"/>
        </w:rPr>
        <w:t>upon</w:t>
      </w:r>
      <w:r w:rsidRPr="008D1C0D">
        <w:rPr>
          <w:rFonts w:ascii="Times New Roman" w:hAnsi="Times New Roman" w:cs="Times New Roman"/>
          <w:spacing w:val="3"/>
          <w:w w:val="110"/>
          <w:sz w:val="20"/>
          <w:szCs w:val="18"/>
        </w:rPr>
        <w:t xml:space="preserve"> </w:t>
      </w:r>
      <w:r w:rsidRPr="008D1C0D">
        <w:rPr>
          <w:rFonts w:ascii="Times New Roman" w:hAnsi="Times New Roman" w:cs="Times New Roman"/>
          <w:w w:val="110"/>
          <w:sz w:val="20"/>
          <w:szCs w:val="18"/>
        </w:rPr>
        <w:t>the</w:t>
      </w:r>
      <w:r w:rsidRPr="008D1C0D">
        <w:rPr>
          <w:rFonts w:ascii="Times New Roman" w:hAnsi="Times New Roman" w:cs="Times New Roman"/>
          <w:spacing w:val="1"/>
          <w:w w:val="110"/>
          <w:sz w:val="20"/>
          <w:szCs w:val="18"/>
        </w:rPr>
        <w:t xml:space="preserve"> </w:t>
      </w:r>
      <w:r w:rsidRPr="008D1C0D">
        <w:rPr>
          <w:rFonts w:ascii="Times New Roman" w:hAnsi="Times New Roman" w:cs="Times New Roman"/>
          <w:w w:val="110"/>
          <w:sz w:val="20"/>
          <w:szCs w:val="18"/>
        </w:rPr>
        <w:t>motoring</w:t>
      </w:r>
      <w:r w:rsidRPr="008D1C0D">
        <w:rPr>
          <w:rFonts w:ascii="Times New Roman" w:hAnsi="Times New Roman" w:cs="Times New Roman"/>
          <w:spacing w:val="1"/>
          <w:w w:val="110"/>
          <w:sz w:val="20"/>
          <w:szCs w:val="18"/>
        </w:rPr>
        <w:t xml:space="preserve"> </w:t>
      </w:r>
      <w:r w:rsidRPr="008D1C0D">
        <w:rPr>
          <w:rFonts w:ascii="Times New Roman" w:hAnsi="Times New Roman" w:cs="Times New Roman"/>
          <w:w w:val="110"/>
          <w:sz w:val="20"/>
          <w:szCs w:val="18"/>
        </w:rPr>
        <w:t>public and taxpayers.</w:t>
      </w:r>
      <w:r w:rsidRPr="008D1C0D">
        <w:rPr>
          <w:rFonts w:ascii="Times New Roman" w:hAnsi="Times New Roman" w:cs="Times New Roman"/>
          <w:spacing w:val="2"/>
          <w:w w:val="110"/>
          <w:sz w:val="20"/>
          <w:szCs w:val="18"/>
        </w:rPr>
        <w:t xml:space="preserve"> </w:t>
      </w:r>
      <w:r w:rsidRPr="008D1C0D">
        <w:rPr>
          <w:rFonts w:ascii="Times New Roman" w:hAnsi="Times New Roman" w:cs="Times New Roman"/>
          <w:w w:val="110"/>
          <w:sz w:val="20"/>
          <w:szCs w:val="18"/>
        </w:rPr>
        <w:t>If</w:t>
      </w:r>
      <w:r w:rsidRPr="008D1C0D">
        <w:rPr>
          <w:rFonts w:ascii="Times New Roman" w:hAnsi="Times New Roman" w:cs="Times New Roman"/>
          <w:spacing w:val="1"/>
          <w:w w:val="110"/>
          <w:sz w:val="20"/>
          <w:szCs w:val="18"/>
        </w:rPr>
        <w:t xml:space="preserve"> </w:t>
      </w:r>
      <w:r w:rsidRPr="008D1C0D">
        <w:rPr>
          <w:rFonts w:ascii="Times New Roman" w:hAnsi="Times New Roman" w:cs="Times New Roman"/>
          <w:w w:val="110"/>
          <w:sz w:val="20"/>
          <w:szCs w:val="18"/>
        </w:rPr>
        <w:t>the entire industry</w:t>
      </w:r>
      <w:r w:rsidRPr="008D1C0D">
        <w:rPr>
          <w:rFonts w:ascii="Times New Roman" w:hAnsi="Times New Roman" w:cs="Times New Roman"/>
          <w:spacing w:val="3"/>
          <w:w w:val="110"/>
          <w:sz w:val="20"/>
          <w:szCs w:val="18"/>
        </w:rPr>
        <w:t xml:space="preserve"> </w:t>
      </w:r>
      <w:r w:rsidR="000951A2" w:rsidRPr="008D1C0D">
        <w:rPr>
          <w:rFonts w:ascii="Times New Roman" w:hAnsi="Times New Roman" w:cs="Times New Roman"/>
          <w:w w:val="110"/>
          <w:sz w:val="20"/>
          <w:szCs w:val="18"/>
        </w:rPr>
        <w:t xml:space="preserve">had </w:t>
      </w:r>
      <w:r w:rsidRPr="008D1C0D">
        <w:rPr>
          <w:rFonts w:ascii="Times New Roman" w:hAnsi="Times New Roman" w:cs="Times New Roman"/>
          <w:w w:val="110"/>
          <w:sz w:val="20"/>
          <w:szCs w:val="18"/>
        </w:rPr>
        <w:t>to</w:t>
      </w:r>
      <w:r w:rsidRPr="008D1C0D">
        <w:rPr>
          <w:rFonts w:ascii="Times New Roman" w:hAnsi="Times New Roman" w:cs="Times New Roman"/>
          <w:spacing w:val="4"/>
          <w:w w:val="110"/>
          <w:sz w:val="20"/>
          <w:szCs w:val="18"/>
        </w:rPr>
        <w:t xml:space="preserve"> </w:t>
      </w:r>
      <w:r w:rsidRPr="008D1C0D">
        <w:rPr>
          <w:rFonts w:ascii="Times New Roman" w:hAnsi="Times New Roman" w:cs="Times New Roman"/>
          <w:w w:val="110"/>
          <w:sz w:val="20"/>
          <w:szCs w:val="18"/>
        </w:rPr>
        <w:t>absorb</w:t>
      </w:r>
      <w:r w:rsidRPr="008D1C0D">
        <w:rPr>
          <w:rFonts w:ascii="Times New Roman" w:hAnsi="Times New Roman" w:cs="Times New Roman"/>
          <w:spacing w:val="3"/>
          <w:w w:val="110"/>
          <w:sz w:val="20"/>
          <w:szCs w:val="18"/>
        </w:rPr>
        <w:t xml:space="preserve"> </w:t>
      </w:r>
      <w:r w:rsidRPr="008D1C0D">
        <w:rPr>
          <w:rFonts w:ascii="Times New Roman" w:hAnsi="Times New Roman" w:cs="Times New Roman"/>
          <w:w w:val="110"/>
          <w:sz w:val="20"/>
          <w:szCs w:val="18"/>
        </w:rPr>
        <w:t>the</w:t>
      </w:r>
      <w:r w:rsidRPr="008D1C0D">
        <w:rPr>
          <w:rFonts w:ascii="Times New Roman" w:hAnsi="Times New Roman" w:cs="Times New Roman"/>
          <w:spacing w:val="4"/>
          <w:w w:val="110"/>
          <w:sz w:val="20"/>
          <w:szCs w:val="18"/>
        </w:rPr>
        <w:t xml:space="preserve"> </w:t>
      </w:r>
      <w:r w:rsidRPr="008D1C0D">
        <w:rPr>
          <w:rFonts w:ascii="Times New Roman" w:hAnsi="Times New Roman" w:cs="Times New Roman"/>
          <w:w w:val="110"/>
          <w:sz w:val="20"/>
          <w:szCs w:val="18"/>
        </w:rPr>
        <w:t>losses</w:t>
      </w:r>
      <w:r w:rsidRPr="008D1C0D">
        <w:rPr>
          <w:rFonts w:ascii="Times New Roman" w:hAnsi="Times New Roman" w:cs="Times New Roman"/>
          <w:spacing w:val="2"/>
          <w:w w:val="110"/>
          <w:sz w:val="20"/>
          <w:szCs w:val="18"/>
        </w:rPr>
        <w:t xml:space="preserve"> </w:t>
      </w:r>
      <w:r w:rsidRPr="008D1C0D">
        <w:rPr>
          <w:rFonts w:ascii="Times New Roman" w:hAnsi="Times New Roman" w:cs="Times New Roman"/>
          <w:w w:val="110"/>
          <w:sz w:val="20"/>
          <w:szCs w:val="18"/>
        </w:rPr>
        <w:t>it</w:t>
      </w:r>
      <w:r w:rsidRPr="008D1C0D">
        <w:rPr>
          <w:rFonts w:ascii="Times New Roman" w:hAnsi="Times New Roman" w:cs="Times New Roman"/>
          <w:spacing w:val="3"/>
          <w:w w:val="110"/>
          <w:sz w:val="20"/>
          <w:szCs w:val="18"/>
        </w:rPr>
        <w:t xml:space="preserve"> </w:t>
      </w:r>
      <w:r w:rsidRPr="008D1C0D">
        <w:rPr>
          <w:rFonts w:ascii="Times New Roman" w:hAnsi="Times New Roman" w:cs="Times New Roman"/>
          <w:w w:val="110"/>
          <w:sz w:val="20"/>
          <w:szCs w:val="18"/>
        </w:rPr>
        <w:t>causes,</w:t>
      </w:r>
      <w:r w:rsidRPr="008D1C0D">
        <w:rPr>
          <w:rFonts w:ascii="Times New Roman" w:hAnsi="Times New Roman" w:cs="Times New Roman"/>
          <w:spacing w:val="2"/>
          <w:w w:val="110"/>
          <w:sz w:val="20"/>
          <w:szCs w:val="18"/>
        </w:rPr>
        <w:t xml:space="preserve"> </w:t>
      </w:r>
      <w:r w:rsidRPr="008D1C0D">
        <w:rPr>
          <w:rFonts w:ascii="Times New Roman" w:hAnsi="Times New Roman" w:cs="Times New Roman"/>
          <w:w w:val="110"/>
          <w:sz w:val="20"/>
          <w:szCs w:val="18"/>
        </w:rPr>
        <w:t>there</w:t>
      </w:r>
      <w:r w:rsidRPr="008D1C0D">
        <w:rPr>
          <w:rFonts w:ascii="Times New Roman" w:hAnsi="Times New Roman" w:cs="Times New Roman"/>
          <w:spacing w:val="4"/>
          <w:w w:val="110"/>
          <w:sz w:val="20"/>
          <w:szCs w:val="18"/>
        </w:rPr>
        <w:t xml:space="preserve"> </w:t>
      </w:r>
      <w:r w:rsidRPr="008D1C0D">
        <w:rPr>
          <w:rFonts w:ascii="Times New Roman" w:hAnsi="Times New Roman" w:cs="Times New Roman"/>
          <w:w w:val="110"/>
          <w:sz w:val="20"/>
          <w:szCs w:val="18"/>
        </w:rPr>
        <w:t>would</w:t>
      </w:r>
      <w:r w:rsidRPr="008D1C0D">
        <w:rPr>
          <w:rFonts w:ascii="Times New Roman" w:hAnsi="Times New Roman" w:cs="Times New Roman"/>
          <w:spacing w:val="4"/>
          <w:w w:val="110"/>
          <w:sz w:val="20"/>
          <w:szCs w:val="18"/>
        </w:rPr>
        <w:t xml:space="preserve"> </w:t>
      </w:r>
      <w:r w:rsidRPr="008D1C0D">
        <w:rPr>
          <w:rFonts w:ascii="Times New Roman" w:hAnsi="Times New Roman" w:cs="Times New Roman"/>
          <w:w w:val="110"/>
          <w:sz w:val="20"/>
          <w:szCs w:val="18"/>
        </w:rPr>
        <w:t>be</w:t>
      </w:r>
      <w:r w:rsidRPr="008D1C0D">
        <w:rPr>
          <w:rFonts w:ascii="Times New Roman" w:hAnsi="Times New Roman" w:cs="Times New Roman"/>
          <w:spacing w:val="3"/>
          <w:w w:val="110"/>
          <w:sz w:val="20"/>
          <w:szCs w:val="18"/>
        </w:rPr>
        <w:t xml:space="preserve"> </w:t>
      </w:r>
      <w:r w:rsidRPr="008D1C0D">
        <w:rPr>
          <w:rFonts w:ascii="Times New Roman" w:hAnsi="Times New Roman" w:cs="Times New Roman"/>
          <w:w w:val="110"/>
          <w:sz w:val="20"/>
          <w:szCs w:val="18"/>
        </w:rPr>
        <w:t>significant</w:t>
      </w:r>
      <w:r w:rsidRPr="008D1C0D">
        <w:rPr>
          <w:rFonts w:ascii="Times New Roman" w:hAnsi="Times New Roman" w:cs="Times New Roman"/>
          <w:spacing w:val="-1"/>
          <w:w w:val="110"/>
          <w:sz w:val="20"/>
          <w:szCs w:val="18"/>
        </w:rPr>
        <w:t xml:space="preserve"> operational and equipment </w:t>
      </w:r>
      <w:r w:rsidRPr="008D1C0D">
        <w:rPr>
          <w:rFonts w:ascii="Times New Roman" w:hAnsi="Times New Roman" w:cs="Times New Roman"/>
          <w:w w:val="110"/>
          <w:sz w:val="20"/>
          <w:szCs w:val="18"/>
        </w:rPr>
        <w:t>changes,</w:t>
      </w:r>
      <w:r w:rsidRPr="008D1C0D">
        <w:rPr>
          <w:rFonts w:ascii="Times New Roman" w:hAnsi="Times New Roman" w:cs="Times New Roman"/>
          <w:spacing w:val="3"/>
          <w:w w:val="110"/>
          <w:sz w:val="20"/>
          <w:szCs w:val="18"/>
        </w:rPr>
        <w:t xml:space="preserve"> </w:t>
      </w:r>
      <w:r w:rsidRPr="008D1C0D">
        <w:rPr>
          <w:rFonts w:ascii="Times New Roman" w:hAnsi="Times New Roman" w:cs="Times New Roman"/>
          <w:w w:val="110"/>
          <w:sz w:val="20"/>
          <w:szCs w:val="18"/>
        </w:rPr>
        <w:t>which</w:t>
      </w:r>
      <w:r w:rsidRPr="008D1C0D">
        <w:rPr>
          <w:rFonts w:ascii="Times New Roman" w:hAnsi="Times New Roman" w:cs="Times New Roman"/>
          <w:spacing w:val="3"/>
          <w:w w:val="110"/>
          <w:sz w:val="20"/>
          <w:szCs w:val="18"/>
        </w:rPr>
        <w:t xml:space="preserve"> </w:t>
      </w:r>
      <w:r w:rsidRPr="008D1C0D">
        <w:rPr>
          <w:rFonts w:ascii="Times New Roman" w:hAnsi="Times New Roman" w:cs="Times New Roman"/>
          <w:w w:val="110"/>
          <w:sz w:val="20"/>
          <w:szCs w:val="18"/>
        </w:rPr>
        <w:t>would</w:t>
      </w:r>
      <w:r w:rsidRPr="008D1C0D">
        <w:rPr>
          <w:rFonts w:ascii="Times New Roman" w:hAnsi="Times New Roman" w:cs="Times New Roman"/>
          <w:spacing w:val="4"/>
          <w:w w:val="110"/>
          <w:sz w:val="20"/>
          <w:szCs w:val="18"/>
        </w:rPr>
        <w:t xml:space="preserve"> </w:t>
      </w:r>
      <w:r w:rsidRPr="008D1C0D">
        <w:rPr>
          <w:rFonts w:ascii="Times New Roman" w:hAnsi="Times New Roman" w:cs="Times New Roman"/>
          <w:w w:val="110"/>
          <w:sz w:val="20"/>
          <w:szCs w:val="18"/>
        </w:rPr>
        <w:t>result</w:t>
      </w:r>
      <w:r w:rsidRPr="008D1C0D">
        <w:rPr>
          <w:rFonts w:ascii="Times New Roman" w:hAnsi="Times New Roman" w:cs="Times New Roman"/>
          <w:spacing w:val="2"/>
          <w:w w:val="110"/>
          <w:sz w:val="20"/>
          <w:szCs w:val="18"/>
        </w:rPr>
        <w:t xml:space="preserve"> </w:t>
      </w:r>
      <w:r w:rsidRPr="008D1C0D">
        <w:rPr>
          <w:rFonts w:ascii="Times New Roman" w:hAnsi="Times New Roman" w:cs="Times New Roman"/>
          <w:w w:val="110"/>
          <w:sz w:val="20"/>
          <w:szCs w:val="18"/>
        </w:rPr>
        <w:t>in</w:t>
      </w:r>
      <w:r w:rsidRPr="008D1C0D">
        <w:rPr>
          <w:rFonts w:ascii="Times New Roman" w:hAnsi="Times New Roman" w:cs="Times New Roman"/>
          <w:spacing w:val="3"/>
          <w:w w:val="110"/>
          <w:sz w:val="20"/>
          <w:szCs w:val="18"/>
        </w:rPr>
        <w:t xml:space="preserve"> </w:t>
      </w:r>
      <w:r w:rsidRPr="008D1C0D">
        <w:rPr>
          <w:rFonts w:ascii="Times New Roman" w:hAnsi="Times New Roman" w:cs="Times New Roman"/>
          <w:w w:val="110"/>
          <w:sz w:val="20"/>
          <w:szCs w:val="18"/>
        </w:rPr>
        <w:t>safer</w:t>
      </w:r>
      <w:r w:rsidRPr="008D1C0D">
        <w:rPr>
          <w:rFonts w:ascii="Times New Roman" w:hAnsi="Times New Roman" w:cs="Times New Roman"/>
          <w:spacing w:val="2"/>
          <w:w w:val="110"/>
          <w:sz w:val="20"/>
          <w:szCs w:val="18"/>
        </w:rPr>
        <w:t xml:space="preserve"> </w:t>
      </w:r>
      <w:r w:rsidRPr="008D1C0D">
        <w:rPr>
          <w:rFonts w:ascii="Times New Roman" w:hAnsi="Times New Roman" w:cs="Times New Roman"/>
          <w:w w:val="110"/>
          <w:sz w:val="20"/>
          <w:szCs w:val="18"/>
        </w:rPr>
        <w:t>highways</w:t>
      </w:r>
      <w:r w:rsidRPr="008D1C0D">
        <w:rPr>
          <w:rFonts w:ascii="Times New Roman" w:hAnsi="Times New Roman" w:cs="Times New Roman"/>
          <w:spacing w:val="3"/>
          <w:w w:val="110"/>
          <w:sz w:val="20"/>
          <w:szCs w:val="18"/>
        </w:rPr>
        <w:t xml:space="preserve"> </w:t>
      </w:r>
      <w:r w:rsidRPr="008D1C0D">
        <w:rPr>
          <w:rFonts w:ascii="Times New Roman" w:hAnsi="Times New Roman" w:cs="Times New Roman"/>
          <w:w w:val="110"/>
          <w:sz w:val="20"/>
          <w:szCs w:val="18"/>
        </w:rPr>
        <w:t>for</w:t>
      </w:r>
      <w:r w:rsidRPr="008D1C0D">
        <w:rPr>
          <w:rFonts w:ascii="Times New Roman" w:hAnsi="Times New Roman" w:cs="Times New Roman"/>
          <w:spacing w:val="2"/>
          <w:w w:val="110"/>
          <w:sz w:val="20"/>
          <w:szCs w:val="18"/>
        </w:rPr>
        <w:t xml:space="preserve"> </w:t>
      </w:r>
      <w:r w:rsidRPr="008D1C0D">
        <w:rPr>
          <w:rFonts w:ascii="Times New Roman" w:hAnsi="Times New Roman" w:cs="Times New Roman"/>
          <w:w w:val="110"/>
          <w:sz w:val="20"/>
          <w:szCs w:val="18"/>
        </w:rPr>
        <w:t>all.</w:t>
      </w:r>
      <w:r w:rsidRPr="008D1C0D">
        <w:rPr>
          <w:rFonts w:ascii="Times New Roman" w:hAnsi="Times New Roman" w:cs="Times New Roman"/>
          <w:spacing w:val="2"/>
          <w:w w:val="110"/>
          <w:sz w:val="20"/>
          <w:szCs w:val="18"/>
        </w:rPr>
        <w:t xml:space="preserve"> </w:t>
      </w:r>
      <w:r w:rsidR="00BA72DC" w:rsidRPr="008D1C0D">
        <w:rPr>
          <w:rFonts w:ascii="Times New Roman" w:hAnsi="Times New Roman" w:cs="Times New Roman"/>
          <w:w w:val="110"/>
          <w:sz w:val="20"/>
          <w:szCs w:val="18"/>
        </w:rPr>
        <w:t xml:space="preserve"> </w:t>
      </w:r>
      <w:r w:rsidRPr="008D1C0D">
        <w:rPr>
          <w:rFonts w:ascii="Times New Roman" w:hAnsi="Times New Roman" w:cs="Times New Roman"/>
          <w:w w:val="110"/>
          <w:sz w:val="20"/>
          <w:szCs w:val="18"/>
        </w:rPr>
        <w:t>TSC</w:t>
      </w:r>
      <w:r w:rsidRPr="008D1C0D">
        <w:rPr>
          <w:rFonts w:ascii="Times New Roman" w:hAnsi="Times New Roman" w:cs="Times New Roman"/>
          <w:spacing w:val="9"/>
          <w:w w:val="110"/>
          <w:sz w:val="20"/>
          <w:szCs w:val="18"/>
        </w:rPr>
        <w:t xml:space="preserve"> </w:t>
      </w:r>
      <w:r w:rsidRPr="008D1C0D">
        <w:rPr>
          <w:rFonts w:ascii="Times New Roman" w:hAnsi="Times New Roman" w:cs="Times New Roman"/>
          <w:w w:val="110"/>
          <w:sz w:val="20"/>
          <w:szCs w:val="18"/>
        </w:rPr>
        <w:t>supports</w:t>
      </w:r>
      <w:r w:rsidRPr="008D1C0D">
        <w:rPr>
          <w:rFonts w:ascii="Times New Roman" w:hAnsi="Times New Roman" w:cs="Times New Roman"/>
          <w:spacing w:val="7"/>
          <w:w w:val="110"/>
          <w:sz w:val="20"/>
          <w:szCs w:val="18"/>
        </w:rPr>
        <w:t xml:space="preserve"> </w:t>
      </w:r>
      <w:r w:rsidRPr="008D1C0D">
        <w:rPr>
          <w:rFonts w:ascii="Times New Roman" w:hAnsi="Times New Roman" w:cs="Times New Roman"/>
          <w:w w:val="110"/>
          <w:sz w:val="20"/>
          <w:szCs w:val="18"/>
        </w:rPr>
        <w:t>regulatory</w:t>
      </w:r>
      <w:r w:rsidRPr="008D1C0D">
        <w:rPr>
          <w:rFonts w:ascii="Times New Roman" w:hAnsi="Times New Roman" w:cs="Times New Roman"/>
          <w:spacing w:val="8"/>
          <w:w w:val="110"/>
          <w:sz w:val="20"/>
          <w:szCs w:val="18"/>
        </w:rPr>
        <w:t xml:space="preserve"> </w:t>
      </w:r>
      <w:r w:rsidRPr="008D1C0D">
        <w:rPr>
          <w:rFonts w:ascii="Times New Roman" w:hAnsi="Times New Roman" w:cs="Times New Roman"/>
          <w:w w:val="110"/>
          <w:sz w:val="20"/>
          <w:szCs w:val="18"/>
        </w:rPr>
        <w:t>and</w:t>
      </w:r>
      <w:r w:rsidRPr="008D1C0D">
        <w:rPr>
          <w:rFonts w:ascii="Times New Roman" w:hAnsi="Times New Roman" w:cs="Times New Roman"/>
          <w:spacing w:val="8"/>
          <w:w w:val="110"/>
          <w:sz w:val="20"/>
          <w:szCs w:val="18"/>
        </w:rPr>
        <w:t xml:space="preserve"> </w:t>
      </w:r>
      <w:r w:rsidRPr="008D1C0D">
        <w:rPr>
          <w:rFonts w:ascii="Times New Roman" w:hAnsi="Times New Roman" w:cs="Times New Roman"/>
          <w:w w:val="110"/>
          <w:sz w:val="20"/>
          <w:szCs w:val="18"/>
        </w:rPr>
        <w:t>legislative</w:t>
      </w:r>
      <w:r w:rsidRPr="008D1C0D">
        <w:rPr>
          <w:rFonts w:ascii="Times New Roman" w:hAnsi="Times New Roman" w:cs="Times New Roman"/>
          <w:spacing w:val="7"/>
          <w:w w:val="110"/>
          <w:sz w:val="20"/>
          <w:szCs w:val="18"/>
        </w:rPr>
        <w:t xml:space="preserve"> </w:t>
      </w:r>
      <w:r w:rsidRPr="008D1C0D">
        <w:rPr>
          <w:rFonts w:ascii="Times New Roman" w:hAnsi="Times New Roman" w:cs="Times New Roman"/>
          <w:w w:val="110"/>
          <w:sz w:val="20"/>
          <w:szCs w:val="18"/>
        </w:rPr>
        <w:t>actions</w:t>
      </w:r>
      <w:r w:rsidRPr="008D1C0D">
        <w:rPr>
          <w:rFonts w:ascii="Times New Roman" w:hAnsi="Times New Roman" w:cs="Times New Roman"/>
          <w:spacing w:val="8"/>
          <w:w w:val="110"/>
          <w:sz w:val="20"/>
          <w:szCs w:val="18"/>
        </w:rPr>
        <w:t xml:space="preserve"> </w:t>
      </w:r>
      <w:r w:rsidRPr="008D1C0D">
        <w:rPr>
          <w:rFonts w:ascii="Times New Roman" w:hAnsi="Times New Roman" w:cs="Times New Roman"/>
          <w:w w:val="110"/>
          <w:sz w:val="20"/>
          <w:szCs w:val="18"/>
        </w:rPr>
        <w:t>that</w:t>
      </w:r>
      <w:r w:rsidRPr="008D1C0D">
        <w:rPr>
          <w:rFonts w:ascii="Times New Roman" w:hAnsi="Times New Roman" w:cs="Times New Roman"/>
          <w:spacing w:val="7"/>
          <w:w w:val="110"/>
          <w:sz w:val="20"/>
          <w:szCs w:val="18"/>
        </w:rPr>
        <w:t xml:space="preserve"> </w:t>
      </w:r>
      <w:r w:rsidRPr="008D1C0D">
        <w:rPr>
          <w:rFonts w:ascii="Times New Roman" w:hAnsi="Times New Roman" w:cs="Times New Roman"/>
          <w:w w:val="110"/>
          <w:sz w:val="20"/>
          <w:szCs w:val="18"/>
        </w:rPr>
        <w:t>would</w:t>
      </w:r>
      <w:r w:rsidRPr="008D1C0D">
        <w:rPr>
          <w:rFonts w:ascii="Times New Roman" w:hAnsi="Times New Roman" w:cs="Times New Roman"/>
          <w:spacing w:val="8"/>
          <w:w w:val="110"/>
          <w:sz w:val="20"/>
          <w:szCs w:val="18"/>
        </w:rPr>
        <w:t xml:space="preserve"> </w:t>
      </w:r>
      <w:r w:rsidRPr="008D1C0D">
        <w:rPr>
          <w:rFonts w:ascii="Times New Roman" w:hAnsi="Times New Roman" w:cs="Times New Roman"/>
          <w:w w:val="110"/>
          <w:sz w:val="20"/>
          <w:szCs w:val="18"/>
        </w:rPr>
        <w:t>increase</w:t>
      </w:r>
      <w:r w:rsidRPr="008D1C0D">
        <w:rPr>
          <w:rFonts w:ascii="Times New Roman" w:hAnsi="Times New Roman" w:cs="Times New Roman"/>
          <w:spacing w:val="8"/>
          <w:w w:val="110"/>
          <w:sz w:val="20"/>
          <w:szCs w:val="18"/>
        </w:rPr>
        <w:t xml:space="preserve"> </w:t>
      </w:r>
      <w:r w:rsidRPr="008D1C0D">
        <w:rPr>
          <w:rFonts w:ascii="Times New Roman" w:hAnsi="Times New Roman" w:cs="Times New Roman"/>
          <w:w w:val="110"/>
          <w:sz w:val="20"/>
          <w:szCs w:val="18"/>
        </w:rPr>
        <w:t>minimum</w:t>
      </w:r>
      <w:r w:rsidRPr="008D1C0D">
        <w:rPr>
          <w:rFonts w:ascii="Times New Roman" w:hAnsi="Times New Roman" w:cs="Times New Roman"/>
          <w:spacing w:val="8"/>
          <w:w w:val="110"/>
          <w:sz w:val="20"/>
          <w:szCs w:val="18"/>
        </w:rPr>
        <w:t xml:space="preserve"> </w:t>
      </w:r>
      <w:r w:rsidRPr="008D1C0D">
        <w:rPr>
          <w:rFonts w:ascii="Times New Roman" w:hAnsi="Times New Roman" w:cs="Times New Roman"/>
          <w:w w:val="110"/>
          <w:sz w:val="20"/>
          <w:szCs w:val="18"/>
        </w:rPr>
        <w:t>insurance</w:t>
      </w:r>
      <w:r w:rsidRPr="008D1C0D">
        <w:rPr>
          <w:rFonts w:ascii="Times New Roman" w:hAnsi="Times New Roman" w:cs="Times New Roman"/>
          <w:spacing w:val="8"/>
          <w:w w:val="110"/>
          <w:sz w:val="20"/>
          <w:szCs w:val="18"/>
        </w:rPr>
        <w:t xml:space="preserve"> </w:t>
      </w:r>
      <w:r w:rsidRPr="008D1C0D">
        <w:rPr>
          <w:rFonts w:ascii="Times New Roman" w:hAnsi="Times New Roman" w:cs="Times New Roman"/>
          <w:w w:val="110"/>
          <w:sz w:val="20"/>
          <w:szCs w:val="18"/>
        </w:rPr>
        <w:t>levels</w:t>
      </w:r>
      <w:r w:rsidRPr="008D1C0D">
        <w:rPr>
          <w:rFonts w:ascii="Times New Roman" w:hAnsi="Times New Roman" w:cs="Times New Roman"/>
          <w:spacing w:val="7"/>
          <w:w w:val="110"/>
          <w:sz w:val="20"/>
          <w:szCs w:val="18"/>
        </w:rPr>
        <w:t xml:space="preserve"> </w:t>
      </w:r>
      <w:r w:rsidRPr="008D1C0D">
        <w:rPr>
          <w:rFonts w:ascii="Times New Roman" w:hAnsi="Times New Roman" w:cs="Times New Roman"/>
          <w:w w:val="110"/>
          <w:sz w:val="20"/>
          <w:szCs w:val="18"/>
        </w:rPr>
        <w:t>immediately,</w:t>
      </w:r>
      <w:r w:rsidRPr="008D1C0D">
        <w:rPr>
          <w:rFonts w:ascii="Times New Roman" w:hAnsi="Times New Roman" w:cs="Times New Roman"/>
          <w:spacing w:val="7"/>
          <w:w w:val="110"/>
          <w:sz w:val="20"/>
          <w:szCs w:val="18"/>
        </w:rPr>
        <w:t xml:space="preserve"> </w:t>
      </w:r>
      <w:r w:rsidRPr="008D1C0D">
        <w:rPr>
          <w:rFonts w:ascii="Times New Roman" w:hAnsi="Times New Roman" w:cs="Times New Roman"/>
          <w:w w:val="110"/>
          <w:sz w:val="20"/>
          <w:szCs w:val="18"/>
        </w:rPr>
        <w:t>and</w:t>
      </w:r>
      <w:r w:rsidRPr="008D1C0D">
        <w:rPr>
          <w:rFonts w:ascii="Times New Roman" w:hAnsi="Times New Roman" w:cs="Times New Roman"/>
          <w:spacing w:val="2"/>
          <w:w w:val="110"/>
          <w:sz w:val="20"/>
          <w:szCs w:val="18"/>
        </w:rPr>
        <w:t xml:space="preserve"> </w:t>
      </w:r>
      <w:r w:rsidRPr="008D1C0D">
        <w:rPr>
          <w:rFonts w:ascii="Times New Roman" w:hAnsi="Times New Roman" w:cs="Times New Roman"/>
          <w:w w:val="110"/>
          <w:sz w:val="20"/>
          <w:szCs w:val="18"/>
        </w:rPr>
        <w:t>periodic</w:t>
      </w:r>
      <w:r w:rsidRPr="008D1C0D">
        <w:rPr>
          <w:rFonts w:ascii="Times New Roman" w:hAnsi="Times New Roman" w:cs="Times New Roman"/>
          <w:spacing w:val="2"/>
          <w:w w:val="110"/>
          <w:sz w:val="20"/>
          <w:szCs w:val="18"/>
        </w:rPr>
        <w:t xml:space="preserve"> </w:t>
      </w:r>
      <w:r w:rsidR="00070135" w:rsidRPr="008D1C0D">
        <w:rPr>
          <w:rFonts w:ascii="Times New Roman" w:hAnsi="Times New Roman" w:cs="Times New Roman"/>
          <w:w w:val="110"/>
          <w:sz w:val="20"/>
          <w:szCs w:val="18"/>
        </w:rPr>
        <w:t>increases indexed to</w:t>
      </w:r>
      <w:r w:rsidRPr="008D1C0D">
        <w:rPr>
          <w:rFonts w:ascii="Times New Roman" w:hAnsi="Times New Roman" w:cs="Times New Roman"/>
          <w:spacing w:val="3"/>
          <w:w w:val="110"/>
          <w:sz w:val="20"/>
          <w:szCs w:val="18"/>
        </w:rPr>
        <w:t xml:space="preserve"> </w:t>
      </w:r>
      <w:r w:rsidRPr="008D1C0D">
        <w:rPr>
          <w:rFonts w:ascii="Times New Roman" w:hAnsi="Times New Roman" w:cs="Times New Roman"/>
          <w:w w:val="110"/>
          <w:sz w:val="20"/>
          <w:szCs w:val="18"/>
        </w:rPr>
        <w:t>inflation</w:t>
      </w:r>
      <w:r w:rsidRPr="008D1C0D">
        <w:rPr>
          <w:rFonts w:ascii="Times New Roman" w:hAnsi="Times New Roman" w:cs="Times New Roman"/>
          <w:spacing w:val="3"/>
          <w:w w:val="110"/>
          <w:sz w:val="20"/>
          <w:szCs w:val="18"/>
        </w:rPr>
        <w:t xml:space="preserve"> </w:t>
      </w:r>
      <w:r w:rsidRPr="008D1C0D">
        <w:rPr>
          <w:rFonts w:ascii="Times New Roman" w:hAnsi="Times New Roman" w:cs="Times New Roman"/>
          <w:w w:val="110"/>
          <w:sz w:val="20"/>
          <w:szCs w:val="18"/>
        </w:rPr>
        <w:t>and</w:t>
      </w:r>
      <w:r w:rsidRPr="008D1C0D">
        <w:rPr>
          <w:rFonts w:ascii="Times New Roman" w:hAnsi="Times New Roman" w:cs="Times New Roman"/>
          <w:spacing w:val="3"/>
          <w:w w:val="110"/>
          <w:sz w:val="20"/>
          <w:szCs w:val="18"/>
        </w:rPr>
        <w:t xml:space="preserve"> </w:t>
      </w:r>
      <w:r w:rsidRPr="008D1C0D">
        <w:rPr>
          <w:rFonts w:ascii="Times New Roman" w:hAnsi="Times New Roman" w:cs="Times New Roman"/>
          <w:w w:val="110"/>
          <w:sz w:val="20"/>
          <w:szCs w:val="18"/>
        </w:rPr>
        <w:t>rising</w:t>
      </w:r>
      <w:r w:rsidRPr="008D1C0D">
        <w:rPr>
          <w:rFonts w:ascii="Times New Roman" w:hAnsi="Times New Roman" w:cs="Times New Roman"/>
          <w:spacing w:val="3"/>
          <w:w w:val="110"/>
          <w:sz w:val="20"/>
          <w:szCs w:val="18"/>
        </w:rPr>
        <w:t xml:space="preserve"> </w:t>
      </w:r>
      <w:r w:rsidRPr="008D1C0D">
        <w:rPr>
          <w:rFonts w:ascii="Times New Roman" w:hAnsi="Times New Roman" w:cs="Times New Roman"/>
          <w:w w:val="110"/>
          <w:sz w:val="20"/>
          <w:szCs w:val="18"/>
        </w:rPr>
        <w:t>health</w:t>
      </w:r>
      <w:r w:rsidRPr="008D1C0D">
        <w:rPr>
          <w:rFonts w:ascii="Times New Roman" w:hAnsi="Times New Roman" w:cs="Times New Roman"/>
          <w:spacing w:val="3"/>
          <w:w w:val="110"/>
          <w:sz w:val="20"/>
          <w:szCs w:val="18"/>
        </w:rPr>
        <w:t xml:space="preserve"> </w:t>
      </w:r>
      <w:r w:rsidRPr="008D1C0D">
        <w:rPr>
          <w:rFonts w:ascii="Times New Roman" w:hAnsi="Times New Roman" w:cs="Times New Roman"/>
          <w:w w:val="110"/>
          <w:sz w:val="20"/>
          <w:szCs w:val="18"/>
        </w:rPr>
        <w:t>c</w:t>
      </w:r>
      <w:r w:rsidRPr="008D1C0D">
        <w:rPr>
          <w:rFonts w:ascii="Times New Roman" w:hAnsi="Times New Roman" w:cs="Times New Roman"/>
          <w:spacing w:val="1"/>
          <w:w w:val="110"/>
          <w:sz w:val="20"/>
          <w:szCs w:val="18"/>
        </w:rPr>
        <w:t>are</w:t>
      </w:r>
      <w:r w:rsidRPr="008D1C0D">
        <w:rPr>
          <w:rFonts w:ascii="Times New Roman" w:hAnsi="Times New Roman" w:cs="Times New Roman"/>
          <w:spacing w:val="4"/>
          <w:w w:val="110"/>
          <w:sz w:val="20"/>
          <w:szCs w:val="18"/>
        </w:rPr>
        <w:t xml:space="preserve"> </w:t>
      </w:r>
      <w:r w:rsidRPr="008D1C0D">
        <w:rPr>
          <w:rFonts w:ascii="Times New Roman" w:hAnsi="Times New Roman" w:cs="Times New Roman"/>
          <w:w w:val="110"/>
          <w:sz w:val="20"/>
          <w:szCs w:val="18"/>
        </w:rPr>
        <w:t>costs.</w:t>
      </w:r>
    </w:p>
    <w:p w:rsidR="00775B04" w:rsidRPr="00804E08" w:rsidRDefault="00804E08" w:rsidP="008D1C0D">
      <w:pPr>
        <w:pStyle w:val="Heading6"/>
        <w:spacing w:before="240" w:line="276" w:lineRule="auto"/>
        <w:ind w:left="288" w:right="231"/>
        <w:rPr>
          <w:rFonts w:ascii="Times New Roman" w:hAnsi="Times New Roman" w:cs="Times New Roman"/>
          <w:b w:val="0"/>
          <w:bCs w:val="0"/>
          <w:sz w:val="26"/>
          <w:szCs w:val="26"/>
        </w:rPr>
      </w:pPr>
      <w:r w:rsidRPr="00804E08">
        <w:rPr>
          <w:rFonts w:ascii="Times New Roman" w:hAnsi="Times New Roman" w:cs="Times New Roman"/>
          <w:w w:val="105"/>
          <w:sz w:val="26"/>
          <w:szCs w:val="26"/>
        </w:rPr>
        <w:t>Oppose Increases in Truck Size and Weight</w:t>
      </w:r>
    </w:p>
    <w:p w:rsidR="00DF7D00" w:rsidRPr="008D1C0D" w:rsidRDefault="005A1837" w:rsidP="008D1C0D">
      <w:pPr>
        <w:pStyle w:val="BodyText"/>
        <w:spacing w:before="109" w:line="276" w:lineRule="auto"/>
        <w:ind w:left="288" w:right="231"/>
        <w:rPr>
          <w:rFonts w:ascii="Times New Roman" w:hAnsi="Times New Roman" w:cs="Times New Roman"/>
          <w:sz w:val="20"/>
          <w:szCs w:val="18"/>
        </w:rPr>
      </w:pPr>
      <w:r w:rsidRPr="008D1C0D">
        <w:rPr>
          <w:rFonts w:ascii="Times New Roman" w:hAnsi="Times New Roman" w:cs="Times New Roman"/>
          <w:w w:val="110"/>
          <w:sz w:val="20"/>
          <w:szCs w:val="18"/>
        </w:rPr>
        <w:t>Longer</w:t>
      </w:r>
      <w:r w:rsidR="00775B04" w:rsidRPr="008D1C0D">
        <w:rPr>
          <w:rFonts w:ascii="Times New Roman" w:hAnsi="Times New Roman" w:cs="Times New Roman"/>
          <w:w w:val="110"/>
          <w:sz w:val="20"/>
          <w:szCs w:val="18"/>
        </w:rPr>
        <w:t xml:space="preserve"> trucks are more dangerous to motorists, bicyclists, pedestrians</w:t>
      </w:r>
      <w:r w:rsidRPr="008D1C0D">
        <w:rPr>
          <w:rFonts w:ascii="Times New Roman" w:hAnsi="Times New Roman" w:cs="Times New Roman"/>
          <w:w w:val="110"/>
          <w:sz w:val="20"/>
          <w:szCs w:val="18"/>
        </w:rPr>
        <w:t>,</w:t>
      </w:r>
      <w:r w:rsidR="00775B04" w:rsidRPr="008D1C0D">
        <w:rPr>
          <w:rFonts w:ascii="Times New Roman" w:hAnsi="Times New Roman" w:cs="Times New Roman"/>
          <w:w w:val="110"/>
          <w:sz w:val="20"/>
          <w:szCs w:val="18"/>
        </w:rPr>
        <w:t xml:space="preserve"> and truck drivers.</w:t>
      </w:r>
      <w:r w:rsidR="00775B04" w:rsidRPr="008D1C0D">
        <w:rPr>
          <w:rFonts w:ascii="Times New Roman" w:hAnsi="Times New Roman" w:cs="Times New Roman"/>
          <w:spacing w:val="-5"/>
          <w:w w:val="110"/>
          <w:sz w:val="20"/>
          <w:szCs w:val="18"/>
        </w:rPr>
        <w:t xml:space="preserve"> </w:t>
      </w:r>
      <w:r w:rsidR="002F6F54">
        <w:rPr>
          <w:rFonts w:ascii="Times New Roman" w:hAnsi="Times New Roman" w:cs="Times New Roman"/>
          <w:w w:val="110"/>
          <w:sz w:val="20"/>
          <w:szCs w:val="18"/>
        </w:rPr>
        <w:t>TSC</w:t>
      </w:r>
      <w:r w:rsidR="00775B04" w:rsidRPr="008D1C0D">
        <w:rPr>
          <w:rFonts w:ascii="Times New Roman" w:hAnsi="Times New Roman" w:cs="Times New Roman"/>
          <w:spacing w:val="-4"/>
          <w:w w:val="110"/>
          <w:sz w:val="20"/>
          <w:szCs w:val="18"/>
        </w:rPr>
        <w:t xml:space="preserve"> </w:t>
      </w:r>
      <w:r w:rsidR="00775B04" w:rsidRPr="008D1C0D">
        <w:rPr>
          <w:rFonts w:ascii="Times New Roman" w:hAnsi="Times New Roman" w:cs="Times New Roman"/>
          <w:w w:val="110"/>
          <w:sz w:val="20"/>
          <w:szCs w:val="18"/>
        </w:rPr>
        <w:t>strongly</w:t>
      </w:r>
      <w:r w:rsidR="00775B04" w:rsidRPr="008D1C0D">
        <w:rPr>
          <w:rFonts w:ascii="Times New Roman" w:hAnsi="Times New Roman" w:cs="Times New Roman"/>
          <w:spacing w:val="3"/>
          <w:w w:val="110"/>
          <w:sz w:val="20"/>
          <w:szCs w:val="18"/>
        </w:rPr>
        <w:t xml:space="preserve"> </w:t>
      </w:r>
      <w:r w:rsidR="00775B04" w:rsidRPr="008D1C0D">
        <w:rPr>
          <w:rFonts w:ascii="Times New Roman" w:hAnsi="Times New Roman" w:cs="Times New Roman"/>
          <w:w w:val="110"/>
          <w:sz w:val="20"/>
          <w:szCs w:val="18"/>
        </w:rPr>
        <w:t>supports</w:t>
      </w:r>
      <w:r w:rsidR="00775B04" w:rsidRPr="008D1C0D">
        <w:rPr>
          <w:rFonts w:ascii="Times New Roman" w:hAnsi="Times New Roman" w:cs="Times New Roman"/>
          <w:spacing w:val="2"/>
          <w:w w:val="110"/>
          <w:sz w:val="20"/>
          <w:szCs w:val="18"/>
        </w:rPr>
        <w:t xml:space="preserve"> </w:t>
      </w:r>
      <w:r w:rsidR="00775B04" w:rsidRPr="008D1C0D">
        <w:rPr>
          <w:rFonts w:ascii="Times New Roman" w:hAnsi="Times New Roman" w:cs="Times New Roman"/>
          <w:w w:val="110"/>
          <w:sz w:val="20"/>
          <w:szCs w:val="18"/>
        </w:rPr>
        <w:t>retaining</w:t>
      </w:r>
      <w:r w:rsidR="00775B04" w:rsidRPr="008D1C0D">
        <w:rPr>
          <w:rFonts w:ascii="Times New Roman" w:hAnsi="Times New Roman" w:cs="Times New Roman"/>
          <w:spacing w:val="3"/>
          <w:w w:val="110"/>
          <w:sz w:val="20"/>
          <w:szCs w:val="18"/>
        </w:rPr>
        <w:t xml:space="preserve"> </w:t>
      </w:r>
      <w:r w:rsidR="00775B04" w:rsidRPr="008D1C0D">
        <w:rPr>
          <w:rFonts w:ascii="Times New Roman" w:hAnsi="Times New Roman" w:cs="Times New Roman"/>
          <w:w w:val="110"/>
          <w:sz w:val="20"/>
          <w:szCs w:val="18"/>
        </w:rPr>
        <w:t>current</w:t>
      </w:r>
      <w:r w:rsidR="00775B04" w:rsidRPr="008D1C0D">
        <w:rPr>
          <w:rFonts w:ascii="Times New Roman" w:hAnsi="Times New Roman" w:cs="Times New Roman"/>
          <w:spacing w:val="2"/>
          <w:w w:val="110"/>
          <w:sz w:val="20"/>
          <w:szCs w:val="18"/>
        </w:rPr>
        <w:t xml:space="preserve"> </w:t>
      </w:r>
      <w:r w:rsidR="00775B04" w:rsidRPr="008D1C0D">
        <w:rPr>
          <w:rFonts w:ascii="Times New Roman" w:hAnsi="Times New Roman" w:cs="Times New Roman"/>
          <w:w w:val="110"/>
          <w:sz w:val="20"/>
          <w:szCs w:val="18"/>
        </w:rPr>
        <w:t>federal</w:t>
      </w:r>
      <w:r w:rsidR="00775B04" w:rsidRPr="008D1C0D">
        <w:rPr>
          <w:rFonts w:ascii="Times New Roman" w:hAnsi="Times New Roman" w:cs="Times New Roman"/>
          <w:spacing w:val="2"/>
          <w:w w:val="110"/>
          <w:sz w:val="20"/>
          <w:szCs w:val="18"/>
        </w:rPr>
        <w:t xml:space="preserve"> </w:t>
      </w:r>
      <w:r w:rsidR="00775B04" w:rsidRPr="008D1C0D">
        <w:rPr>
          <w:rFonts w:ascii="Times New Roman" w:hAnsi="Times New Roman" w:cs="Times New Roman"/>
          <w:w w:val="110"/>
          <w:sz w:val="20"/>
          <w:szCs w:val="18"/>
        </w:rPr>
        <w:t>size</w:t>
      </w:r>
      <w:r w:rsidR="00775B04" w:rsidRPr="008D1C0D">
        <w:rPr>
          <w:rFonts w:ascii="Times New Roman" w:hAnsi="Times New Roman" w:cs="Times New Roman"/>
          <w:spacing w:val="2"/>
          <w:w w:val="110"/>
          <w:sz w:val="20"/>
          <w:szCs w:val="18"/>
        </w:rPr>
        <w:t xml:space="preserve"> </w:t>
      </w:r>
      <w:r w:rsidR="00775B04" w:rsidRPr="008D1C0D">
        <w:rPr>
          <w:rFonts w:ascii="Times New Roman" w:hAnsi="Times New Roman" w:cs="Times New Roman"/>
          <w:w w:val="110"/>
          <w:sz w:val="20"/>
          <w:szCs w:val="18"/>
        </w:rPr>
        <w:t>limits</w:t>
      </w:r>
      <w:r w:rsidR="00775B04" w:rsidRPr="008D1C0D">
        <w:rPr>
          <w:rFonts w:ascii="Times New Roman" w:hAnsi="Times New Roman" w:cs="Times New Roman"/>
          <w:spacing w:val="-4"/>
          <w:w w:val="110"/>
          <w:sz w:val="20"/>
          <w:szCs w:val="18"/>
        </w:rPr>
        <w:t xml:space="preserve"> </w:t>
      </w:r>
      <w:r w:rsidR="006D4787" w:rsidRPr="008D1C0D">
        <w:rPr>
          <w:rFonts w:ascii="Times New Roman" w:hAnsi="Times New Roman" w:cs="Times New Roman"/>
          <w:w w:val="110"/>
          <w:sz w:val="20"/>
          <w:szCs w:val="18"/>
        </w:rPr>
        <w:t>and</w:t>
      </w:r>
      <w:r w:rsidR="00775B04" w:rsidRPr="008D1C0D">
        <w:rPr>
          <w:rFonts w:ascii="Times New Roman" w:hAnsi="Times New Roman" w:cs="Times New Roman"/>
          <w:spacing w:val="1"/>
          <w:w w:val="110"/>
          <w:sz w:val="20"/>
          <w:szCs w:val="18"/>
        </w:rPr>
        <w:t xml:space="preserve"> firmly opposes any legislative effort to increase double tractor-trailers from</w:t>
      </w:r>
      <w:r w:rsidR="006D4787" w:rsidRPr="008D1C0D">
        <w:rPr>
          <w:rFonts w:ascii="Times New Roman" w:hAnsi="Times New Roman" w:cs="Times New Roman"/>
          <w:spacing w:val="1"/>
          <w:w w:val="110"/>
          <w:sz w:val="20"/>
          <w:szCs w:val="18"/>
        </w:rPr>
        <w:t xml:space="preserve"> 28 feet per trailer to 33 feet</w:t>
      </w:r>
      <w:r w:rsidR="00775B04" w:rsidRPr="008D1C0D">
        <w:rPr>
          <w:rFonts w:ascii="Times New Roman" w:hAnsi="Times New Roman" w:cs="Times New Roman"/>
          <w:spacing w:val="1"/>
          <w:w w:val="110"/>
          <w:sz w:val="20"/>
          <w:szCs w:val="18"/>
        </w:rPr>
        <w:t xml:space="preserve">. This length increase would result in a 33-percent increase in low-speed </w:t>
      </w:r>
      <w:r w:rsidR="00FB1C51" w:rsidRPr="008D1C0D">
        <w:rPr>
          <w:rFonts w:ascii="Times New Roman" w:hAnsi="Times New Roman" w:cs="Times New Roman"/>
          <w:spacing w:val="1"/>
          <w:w w:val="110"/>
          <w:sz w:val="20"/>
          <w:szCs w:val="18"/>
        </w:rPr>
        <w:t>off tracking</w:t>
      </w:r>
      <w:r w:rsidR="002F7419">
        <w:rPr>
          <w:rFonts w:ascii="Times New Roman" w:hAnsi="Times New Roman" w:cs="Times New Roman"/>
          <w:spacing w:val="1"/>
          <w:w w:val="110"/>
          <w:sz w:val="20"/>
          <w:szCs w:val="18"/>
        </w:rPr>
        <w:t xml:space="preserve"> </w:t>
      </w:r>
      <w:r w:rsidR="00775B04" w:rsidRPr="008D1C0D">
        <w:rPr>
          <w:rFonts w:ascii="Times New Roman" w:hAnsi="Times New Roman" w:cs="Times New Roman"/>
          <w:spacing w:val="1"/>
          <w:w w:val="110"/>
          <w:sz w:val="20"/>
          <w:szCs w:val="18"/>
        </w:rPr>
        <w:t xml:space="preserve">and </w:t>
      </w:r>
      <w:r w:rsidR="00FB1C51" w:rsidRPr="008D1C0D">
        <w:rPr>
          <w:rFonts w:ascii="Times New Roman" w:hAnsi="Times New Roman" w:cs="Times New Roman"/>
          <w:spacing w:val="1"/>
          <w:w w:val="110"/>
          <w:sz w:val="20"/>
          <w:szCs w:val="18"/>
        </w:rPr>
        <w:t>additional 22-feet</w:t>
      </w:r>
      <w:r w:rsidR="00775B04" w:rsidRPr="008D1C0D">
        <w:rPr>
          <w:rFonts w:ascii="Times New Roman" w:hAnsi="Times New Roman" w:cs="Times New Roman"/>
          <w:spacing w:val="1"/>
          <w:w w:val="110"/>
          <w:sz w:val="20"/>
          <w:szCs w:val="18"/>
        </w:rPr>
        <w:t xml:space="preserve"> of stopping distance.</w:t>
      </w:r>
      <w:r w:rsidRPr="008D1C0D">
        <w:rPr>
          <w:rFonts w:ascii="Times New Roman" w:hAnsi="Times New Roman" w:cs="Times New Roman"/>
          <w:spacing w:val="1"/>
          <w:w w:val="110"/>
          <w:sz w:val="20"/>
          <w:szCs w:val="18"/>
        </w:rPr>
        <w:t xml:space="preserve"> </w:t>
      </w:r>
      <w:r w:rsidR="00070135" w:rsidRPr="008D1C0D">
        <w:rPr>
          <w:rFonts w:ascii="Times New Roman" w:hAnsi="Times New Roman" w:cs="Times New Roman"/>
          <w:spacing w:val="1"/>
          <w:w w:val="110"/>
          <w:sz w:val="20"/>
          <w:szCs w:val="18"/>
        </w:rPr>
        <w:t>This length increase will also result in a larger blind spot and increase the exposure to side underride crashes.</w:t>
      </w:r>
      <w:r w:rsidR="000951A2" w:rsidRPr="008D1C0D">
        <w:rPr>
          <w:rFonts w:ascii="Times New Roman" w:hAnsi="Times New Roman" w:cs="Times New Roman"/>
          <w:spacing w:val="1"/>
          <w:w w:val="110"/>
          <w:sz w:val="20"/>
          <w:szCs w:val="18"/>
        </w:rPr>
        <w:t xml:space="preserve"> </w:t>
      </w:r>
      <w:r w:rsidR="00804E08">
        <w:rPr>
          <w:rFonts w:ascii="Times New Roman" w:hAnsi="Times New Roman" w:cs="Times New Roman"/>
          <w:spacing w:val="1"/>
          <w:w w:val="110"/>
          <w:sz w:val="20"/>
          <w:szCs w:val="18"/>
        </w:rPr>
        <w:t xml:space="preserve">TSC also opposes increasing the federal truck weight limit above 80,000lbs, granting industry or state based weight exemptions, and state pilot programs that introduce heavier trucks on our roads. Heavier truck weights increase both crash risk and severity. </w:t>
      </w:r>
    </w:p>
    <w:sectPr w:rsidR="00DF7D00" w:rsidRPr="008D1C0D" w:rsidSect="00B221EF">
      <w:headerReference w:type="default" r:id="rId6"/>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2D4" w:rsidRDefault="001332D4" w:rsidP="008D1C0D">
      <w:r>
        <w:separator/>
      </w:r>
    </w:p>
  </w:endnote>
  <w:endnote w:type="continuationSeparator" w:id="0">
    <w:p w:rsidR="001332D4" w:rsidRDefault="001332D4" w:rsidP="008D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2D4" w:rsidRDefault="001332D4" w:rsidP="008D1C0D">
      <w:r>
        <w:separator/>
      </w:r>
    </w:p>
  </w:footnote>
  <w:footnote w:type="continuationSeparator" w:id="0">
    <w:p w:rsidR="001332D4" w:rsidRDefault="001332D4" w:rsidP="008D1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0D" w:rsidRPr="00AE2DDD" w:rsidRDefault="008D1C0D" w:rsidP="008D1C0D">
    <w:pPr>
      <w:tabs>
        <w:tab w:val="left" w:pos="2745"/>
        <w:tab w:val="center" w:pos="4824"/>
      </w:tabs>
      <w:jc w:val="center"/>
      <w:rPr>
        <w:rFonts w:ascii="Times New Roman" w:hAnsi="Times New Roman" w:cs="Times New Roman"/>
        <w:b/>
        <w:sz w:val="20"/>
        <w:szCs w:val="20"/>
      </w:rPr>
    </w:pPr>
    <w:r w:rsidRPr="00AE2DDD">
      <w:rPr>
        <w:rFonts w:ascii="Times New Roman" w:hAnsi="Times New Roman" w:cs="Times New Roman"/>
        <w:b/>
        <w:noProof/>
        <w:sz w:val="20"/>
        <w:szCs w:val="20"/>
      </w:rPr>
      <w:drawing>
        <wp:inline distT="0" distB="0" distL="0" distR="0" wp14:anchorId="330E9C11" wp14:editId="5285FFA8">
          <wp:extent cx="1989455" cy="765452"/>
          <wp:effectExtent l="0" t="0" r="0" b="0"/>
          <wp:docPr id="2" name="Picture 2" descr="Truck-Safety-Logo-0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Safety-Logo-06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853" cy="774839"/>
                  </a:xfrm>
                  <a:prstGeom prst="rect">
                    <a:avLst/>
                  </a:prstGeom>
                  <a:noFill/>
                  <a:ln>
                    <a:noFill/>
                  </a:ln>
                </pic:spPr>
              </pic:pic>
            </a:graphicData>
          </a:graphic>
        </wp:inline>
      </w:drawing>
    </w:r>
  </w:p>
  <w:p w:rsidR="008D1C0D" w:rsidRPr="008D1C0D" w:rsidRDefault="008D1C0D" w:rsidP="008D1C0D">
    <w:pPr>
      <w:pBdr>
        <w:bottom w:val="single" w:sz="12" w:space="1" w:color="auto"/>
      </w:pBdr>
      <w:tabs>
        <w:tab w:val="center" w:pos="4824"/>
        <w:tab w:val="right" w:pos="8813"/>
      </w:tabs>
      <w:jc w:val="center"/>
      <w:rPr>
        <w:rFonts w:ascii="Times New Roman" w:hAnsi="Times New Roman" w:cs="Times New Roman"/>
        <w:b/>
        <w:sz w:val="20"/>
        <w:szCs w:val="20"/>
      </w:rPr>
    </w:pPr>
    <w:r w:rsidRPr="00AE2DDD">
      <w:rPr>
        <w:rFonts w:ascii="Times New Roman" w:hAnsi="Times New Roman" w:cs="Times New Roman"/>
        <w:b/>
        <w:sz w:val="20"/>
        <w:szCs w:val="20"/>
      </w:rPr>
      <w:t>Parents Against Tired Truckers and Citizens for Reliable and Safe Highways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04"/>
    <w:rsid w:val="00070135"/>
    <w:rsid w:val="000951A2"/>
    <w:rsid w:val="0010431E"/>
    <w:rsid w:val="001332D4"/>
    <w:rsid w:val="001369D3"/>
    <w:rsid w:val="00244DCA"/>
    <w:rsid w:val="002F6F54"/>
    <w:rsid w:val="002F7419"/>
    <w:rsid w:val="003F5F5F"/>
    <w:rsid w:val="0053029E"/>
    <w:rsid w:val="005A1837"/>
    <w:rsid w:val="006D4787"/>
    <w:rsid w:val="006F20B6"/>
    <w:rsid w:val="00775B04"/>
    <w:rsid w:val="00804E08"/>
    <w:rsid w:val="008449F2"/>
    <w:rsid w:val="008D1C0D"/>
    <w:rsid w:val="00B221EF"/>
    <w:rsid w:val="00B915F4"/>
    <w:rsid w:val="00BA72DC"/>
    <w:rsid w:val="00BD046F"/>
    <w:rsid w:val="00C41B7A"/>
    <w:rsid w:val="00CF6FC6"/>
    <w:rsid w:val="00DF7D00"/>
    <w:rsid w:val="00E40C24"/>
    <w:rsid w:val="00FB1C51"/>
    <w:rsid w:val="00FE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B0B7"/>
  <w15:docId w15:val="{FB3C4352-82BD-419B-A53A-0CE985B9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5B04"/>
    <w:pPr>
      <w:widowControl w:val="0"/>
      <w:spacing w:after="0" w:line="240" w:lineRule="auto"/>
    </w:pPr>
  </w:style>
  <w:style w:type="paragraph" w:styleId="Heading6">
    <w:name w:val="heading 6"/>
    <w:basedOn w:val="Normal"/>
    <w:link w:val="Heading6Char"/>
    <w:uiPriority w:val="1"/>
    <w:qFormat/>
    <w:rsid w:val="00775B04"/>
    <w:pPr>
      <w:ind w:left="402"/>
      <w:outlineLvl w:val="5"/>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775B04"/>
    <w:rPr>
      <w:rFonts w:ascii="Calibri" w:eastAsia="Calibri" w:hAnsi="Calibri"/>
      <w:b/>
      <w:bCs/>
      <w:sz w:val="21"/>
      <w:szCs w:val="21"/>
    </w:rPr>
  </w:style>
  <w:style w:type="paragraph" w:styleId="BodyText">
    <w:name w:val="Body Text"/>
    <w:basedOn w:val="Normal"/>
    <w:link w:val="BodyTextChar"/>
    <w:uiPriority w:val="1"/>
    <w:qFormat/>
    <w:rsid w:val="00775B04"/>
    <w:pPr>
      <w:ind w:left="101"/>
    </w:pPr>
    <w:rPr>
      <w:rFonts w:ascii="Gill Sans MT" w:eastAsia="Gill Sans MT" w:hAnsi="Gill Sans MT"/>
      <w:sz w:val="17"/>
      <w:szCs w:val="17"/>
    </w:rPr>
  </w:style>
  <w:style w:type="character" w:customStyle="1" w:styleId="BodyTextChar">
    <w:name w:val="Body Text Char"/>
    <w:basedOn w:val="DefaultParagraphFont"/>
    <w:link w:val="BodyText"/>
    <w:uiPriority w:val="1"/>
    <w:rsid w:val="00775B04"/>
    <w:rPr>
      <w:rFonts w:ascii="Gill Sans MT" w:eastAsia="Gill Sans MT" w:hAnsi="Gill Sans MT"/>
      <w:sz w:val="17"/>
      <w:szCs w:val="17"/>
    </w:rPr>
  </w:style>
  <w:style w:type="paragraph" w:styleId="BalloonText">
    <w:name w:val="Balloon Text"/>
    <w:basedOn w:val="Normal"/>
    <w:link w:val="BalloonTextChar"/>
    <w:uiPriority w:val="99"/>
    <w:semiHidden/>
    <w:unhideWhenUsed/>
    <w:rsid w:val="00FB1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51"/>
    <w:rPr>
      <w:rFonts w:ascii="Segoe UI" w:hAnsi="Segoe UI" w:cs="Segoe UI"/>
      <w:sz w:val="18"/>
      <w:szCs w:val="18"/>
    </w:rPr>
  </w:style>
  <w:style w:type="paragraph" w:styleId="Header">
    <w:name w:val="header"/>
    <w:basedOn w:val="Normal"/>
    <w:link w:val="HeaderChar"/>
    <w:uiPriority w:val="99"/>
    <w:unhideWhenUsed/>
    <w:rsid w:val="008D1C0D"/>
    <w:pPr>
      <w:tabs>
        <w:tab w:val="center" w:pos="4680"/>
        <w:tab w:val="right" w:pos="9360"/>
      </w:tabs>
    </w:pPr>
  </w:style>
  <w:style w:type="character" w:customStyle="1" w:styleId="HeaderChar">
    <w:name w:val="Header Char"/>
    <w:basedOn w:val="DefaultParagraphFont"/>
    <w:link w:val="Header"/>
    <w:uiPriority w:val="99"/>
    <w:rsid w:val="008D1C0D"/>
  </w:style>
  <w:style w:type="paragraph" w:styleId="Footer">
    <w:name w:val="footer"/>
    <w:basedOn w:val="Normal"/>
    <w:link w:val="FooterChar"/>
    <w:uiPriority w:val="99"/>
    <w:unhideWhenUsed/>
    <w:rsid w:val="008D1C0D"/>
    <w:pPr>
      <w:tabs>
        <w:tab w:val="center" w:pos="4680"/>
        <w:tab w:val="right" w:pos="9360"/>
      </w:tabs>
    </w:pPr>
  </w:style>
  <w:style w:type="character" w:customStyle="1" w:styleId="FooterChar">
    <w:name w:val="Footer Char"/>
    <w:basedOn w:val="DefaultParagraphFont"/>
    <w:link w:val="Footer"/>
    <w:uiPriority w:val="99"/>
    <w:rsid w:val="008D1C0D"/>
  </w:style>
  <w:style w:type="character" w:styleId="CommentReference">
    <w:name w:val="annotation reference"/>
    <w:basedOn w:val="DefaultParagraphFont"/>
    <w:uiPriority w:val="99"/>
    <w:semiHidden/>
    <w:unhideWhenUsed/>
    <w:rsid w:val="003F5F5F"/>
    <w:rPr>
      <w:sz w:val="16"/>
      <w:szCs w:val="16"/>
    </w:rPr>
  </w:style>
  <w:style w:type="paragraph" w:styleId="CommentText">
    <w:name w:val="annotation text"/>
    <w:basedOn w:val="Normal"/>
    <w:link w:val="CommentTextChar"/>
    <w:uiPriority w:val="99"/>
    <w:semiHidden/>
    <w:unhideWhenUsed/>
    <w:rsid w:val="003F5F5F"/>
    <w:rPr>
      <w:sz w:val="20"/>
      <w:szCs w:val="20"/>
    </w:rPr>
  </w:style>
  <w:style w:type="character" w:customStyle="1" w:styleId="CommentTextChar">
    <w:name w:val="Comment Text Char"/>
    <w:basedOn w:val="DefaultParagraphFont"/>
    <w:link w:val="CommentText"/>
    <w:uiPriority w:val="99"/>
    <w:semiHidden/>
    <w:rsid w:val="003F5F5F"/>
    <w:rPr>
      <w:sz w:val="20"/>
      <w:szCs w:val="20"/>
    </w:rPr>
  </w:style>
  <w:style w:type="paragraph" w:styleId="CommentSubject">
    <w:name w:val="annotation subject"/>
    <w:basedOn w:val="CommentText"/>
    <w:next w:val="CommentText"/>
    <w:link w:val="CommentSubjectChar"/>
    <w:uiPriority w:val="99"/>
    <w:semiHidden/>
    <w:unhideWhenUsed/>
    <w:rsid w:val="003F5F5F"/>
    <w:rPr>
      <w:b/>
      <w:bCs/>
    </w:rPr>
  </w:style>
  <w:style w:type="character" w:customStyle="1" w:styleId="CommentSubjectChar">
    <w:name w:val="Comment Subject Char"/>
    <w:basedOn w:val="CommentTextChar"/>
    <w:link w:val="CommentSubject"/>
    <w:uiPriority w:val="99"/>
    <w:semiHidden/>
    <w:rsid w:val="003F5F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Adler</dc:creator>
  <cp:lastModifiedBy>Harry Adler</cp:lastModifiedBy>
  <cp:revision>2</cp:revision>
  <cp:lastPrinted>2017-04-14T13:51:00Z</cp:lastPrinted>
  <dcterms:created xsi:type="dcterms:W3CDTF">2017-04-24T04:36:00Z</dcterms:created>
  <dcterms:modified xsi:type="dcterms:W3CDTF">2017-04-24T04:36:00Z</dcterms:modified>
</cp:coreProperties>
</file>