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D0" w:rsidRPr="006466F7" w:rsidRDefault="001B31D0" w:rsidP="001B31D0">
      <w:pPr>
        <w:jc w:val="center"/>
        <w:rPr>
          <w:b/>
          <w:sz w:val="22"/>
          <w:szCs w:val="22"/>
          <w:u w:val="single"/>
        </w:rPr>
      </w:pPr>
      <w:bookmarkStart w:id="0" w:name="_GoBack"/>
      <w:bookmarkEnd w:id="0"/>
      <w:r w:rsidRPr="006466F7">
        <w:rPr>
          <w:b/>
          <w:sz w:val="22"/>
          <w:szCs w:val="22"/>
          <w:u w:val="single"/>
        </w:rPr>
        <w:t>The Facts on Heavier Trucks</w:t>
      </w:r>
    </w:p>
    <w:p w:rsidR="001B31D0" w:rsidRPr="006466F7" w:rsidRDefault="001B31D0" w:rsidP="001B31D0">
      <w:pPr>
        <w:jc w:val="center"/>
        <w:rPr>
          <w:b/>
          <w:sz w:val="22"/>
          <w:szCs w:val="22"/>
          <w:u w:val="single"/>
        </w:rPr>
      </w:pPr>
    </w:p>
    <w:p w:rsidR="001B31D0" w:rsidRPr="006466F7" w:rsidRDefault="004F08CD" w:rsidP="00B17A3F">
      <w:pPr>
        <w:pStyle w:val="Default"/>
        <w:rPr>
          <w:b/>
          <w:sz w:val="22"/>
          <w:szCs w:val="22"/>
        </w:rPr>
      </w:pPr>
      <w:r w:rsidRPr="006466F7">
        <w:rPr>
          <w:b/>
          <w:sz w:val="22"/>
          <w:szCs w:val="22"/>
        </w:rPr>
        <w:t>Proposals to allow 91</w:t>
      </w:r>
      <w:r w:rsidR="00B17A3F" w:rsidRPr="006466F7">
        <w:rPr>
          <w:b/>
          <w:sz w:val="22"/>
          <w:szCs w:val="22"/>
        </w:rPr>
        <w:t>,000 pound and heavier, overweight trucks on our nation’s r</w:t>
      </w:r>
      <w:r w:rsidR="00FF4CB3" w:rsidRPr="006466F7">
        <w:rPr>
          <w:b/>
          <w:sz w:val="22"/>
          <w:szCs w:val="22"/>
        </w:rPr>
        <w:t xml:space="preserve">oadways will jeopardize safety and </w:t>
      </w:r>
      <w:r w:rsidR="00B17A3F" w:rsidRPr="006466F7">
        <w:rPr>
          <w:b/>
          <w:sz w:val="22"/>
          <w:szCs w:val="22"/>
        </w:rPr>
        <w:t>further damage our infrastructure</w:t>
      </w:r>
    </w:p>
    <w:p w:rsidR="001B31D0" w:rsidRPr="006466F7" w:rsidRDefault="001B31D0" w:rsidP="00B17A3F">
      <w:pPr>
        <w:pStyle w:val="Default"/>
        <w:rPr>
          <w:b/>
          <w:sz w:val="22"/>
          <w:szCs w:val="22"/>
        </w:rPr>
      </w:pPr>
    </w:p>
    <w:p w:rsidR="00B17A3F" w:rsidRPr="006466F7" w:rsidRDefault="00B17A3F" w:rsidP="00B17A3F">
      <w:pPr>
        <w:pStyle w:val="Default"/>
        <w:rPr>
          <w:b/>
          <w:bCs/>
          <w:sz w:val="22"/>
          <w:szCs w:val="22"/>
          <w:u w:val="single"/>
        </w:rPr>
      </w:pPr>
      <w:r w:rsidRPr="006466F7">
        <w:rPr>
          <w:sz w:val="22"/>
          <w:szCs w:val="22"/>
        </w:rPr>
        <w:t>Public opinion polls show the American public has consistently affirmed their overwhelming support for truck weight limitations, and firm opposition to holding taxpayers responsible for paying for infrastructure damage caused by heavier trucks. A survey conducted in April 2013 noted that a strong majority of Americans oppose efforts to change the law and allow heavier trucks on our roads and that this opposition spans almost every major demographic, geographic, and partisan group.</w:t>
      </w:r>
      <w:r w:rsidRPr="006466F7">
        <w:rPr>
          <w:rStyle w:val="EndnoteReference"/>
          <w:sz w:val="22"/>
          <w:szCs w:val="22"/>
        </w:rPr>
        <w:endnoteReference w:id="1"/>
      </w:r>
    </w:p>
    <w:p w:rsidR="00B17A3F" w:rsidRPr="006466F7" w:rsidRDefault="00B17A3F" w:rsidP="001B31D0">
      <w:pPr>
        <w:rPr>
          <w:b/>
          <w:sz w:val="22"/>
          <w:szCs w:val="22"/>
          <w:u w:val="single"/>
        </w:rPr>
      </w:pPr>
    </w:p>
    <w:p w:rsidR="009B0E17" w:rsidRPr="006466F7" w:rsidRDefault="00B17A3F" w:rsidP="00B17A3F">
      <w:pPr>
        <w:rPr>
          <w:b/>
          <w:sz w:val="22"/>
          <w:szCs w:val="22"/>
        </w:rPr>
      </w:pPr>
      <w:r w:rsidRPr="006466F7">
        <w:rPr>
          <w:b/>
          <w:sz w:val="22"/>
          <w:szCs w:val="22"/>
        </w:rPr>
        <w:t>Heavier Trucks Will Be More Dangerous to Motorists, Motorcycli</w:t>
      </w:r>
      <w:r w:rsidR="00222D0F" w:rsidRPr="006466F7">
        <w:rPr>
          <w:b/>
          <w:sz w:val="22"/>
          <w:szCs w:val="22"/>
        </w:rPr>
        <w:t>sts, Bicyclists and Pedestrians</w:t>
      </w:r>
    </w:p>
    <w:p w:rsidR="006466F7" w:rsidRPr="006466F7" w:rsidRDefault="00B17A3F" w:rsidP="00075FBB">
      <w:pPr>
        <w:numPr>
          <w:ilvl w:val="0"/>
          <w:numId w:val="1"/>
        </w:numPr>
        <w:rPr>
          <w:sz w:val="22"/>
          <w:szCs w:val="22"/>
        </w:rPr>
      </w:pPr>
      <w:r w:rsidRPr="006466F7">
        <w:rPr>
          <w:sz w:val="22"/>
          <w:szCs w:val="22"/>
        </w:rPr>
        <w:t>Every year on average 4,000 people are killed in t</w:t>
      </w:r>
      <w:r w:rsidR="00FF4CB3" w:rsidRPr="006466F7">
        <w:rPr>
          <w:sz w:val="22"/>
          <w:szCs w:val="22"/>
        </w:rPr>
        <w:t xml:space="preserve">ruck crashes in the United States. </w:t>
      </w:r>
      <w:r w:rsidR="000F3771" w:rsidRPr="006466F7">
        <w:rPr>
          <w:sz w:val="22"/>
          <w:szCs w:val="22"/>
        </w:rPr>
        <w:t>Department of Transportation (DOT)</w:t>
      </w:r>
      <w:r w:rsidRPr="006466F7">
        <w:rPr>
          <w:sz w:val="22"/>
          <w:szCs w:val="22"/>
        </w:rPr>
        <w:t xml:space="preserve"> data reveals 201</w:t>
      </w:r>
      <w:r w:rsidR="00FB0E7B" w:rsidRPr="006466F7">
        <w:rPr>
          <w:sz w:val="22"/>
          <w:szCs w:val="22"/>
        </w:rPr>
        <w:t>5</w:t>
      </w:r>
      <w:r w:rsidRPr="006466F7">
        <w:rPr>
          <w:sz w:val="22"/>
          <w:szCs w:val="22"/>
        </w:rPr>
        <w:t xml:space="preserve"> fatality figures showing an increase in large truck fatalities for the </w:t>
      </w:r>
      <w:r w:rsidR="00FB0E7B" w:rsidRPr="006466F7">
        <w:rPr>
          <w:sz w:val="22"/>
          <w:szCs w:val="22"/>
        </w:rPr>
        <w:t>sixth year in a row – a 20</w:t>
      </w:r>
      <w:r w:rsidRPr="006466F7">
        <w:rPr>
          <w:sz w:val="22"/>
          <w:szCs w:val="22"/>
        </w:rPr>
        <w:t xml:space="preserve"> percent increase in truck crash de</w:t>
      </w:r>
      <w:r w:rsidR="00FB0E7B" w:rsidRPr="006466F7">
        <w:rPr>
          <w:sz w:val="22"/>
          <w:szCs w:val="22"/>
        </w:rPr>
        <w:t xml:space="preserve">aths since 2009.  </w:t>
      </w:r>
    </w:p>
    <w:p w:rsidR="006466F7" w:rsidRPr="006466F7" w:rsidRDefault="00FB0E7B" w:rsidP="006466F7">
      <w:pPr>
        <w:numPr>
          <w:ilvl w:val="1"/>
          <w:numId w:val="1"/>
        </w:numPr>
        <w:rPr>
          <w:sz w:val="22"/>
          <w:szCs w:val="22"/>
        </w:rPr>
      </w:pPr>
      <w:r w:rsidRPr="006466F7">
        <w:rPr>
          <w:sz w:val="22"/>
          <w:szCs w:val="22"/>
        </w:rPr>
        <w:t>Last year, 4</w:t>
      </w:r>
      <w:r w:rsidR="007B0489">
        <w:rPr>
          <w:sz w:val="22"/>
          <w:szCs w:val="22"/>
        </w:rPr>
        <w:t>,</w:t>
      </w:r>
      <w:r w:rsidRPr="006466F7">
        <w:rPr>
          <w:sz w:val="22"/>
          <w:szCs w:val="22"/>
        </w:rPr>
        <w:t>067</w:t>
      </w:r>
      <w:r w:rsidR="00B17A3F" w:rsidRPr="006466F7">
        <w:rPr>
          <w:sz w:val="22"/>
          <w:szCs w:val="22"/>
        </w:rPr>
        <w:t xml:space="preserve"> people </w:t>
      </w:r>
      <w:proofErr w:type="gramStart"/>
      <w:r w:rsidR="00B17A3F" w:rsidRPr="006466F7">
        <w:rPr>
          <w:sz w:val="22"/>
          <w:szCs w:val="22"/>
        </w:rPr>
        <w:t>were killed</w:t>
      </w:r>
      <w:proofErr w:type="gramEnd"/>
      <w:r w:rsidR="00B17A3F" w:rsidRPr="006466F7">
        <w:rPr>
          <w:sz w:val="22"/>
          <w:szCs w:val="22"/>
        </w:rPr>
        <w:t xml:space="preserve"> on our roads in large truck crashes.</w:t>
      </w:r>
      <w:r w:rsidR="00B17A3F" w:rsidRPr="006466F7">
        <w:rPr>
          <w:rStyle w:val="EndnoteReference"/>
          <w:sz w:val="22"/>
          <w:szCs w:val="22"/>
        </w:rPr>
        <w:endnoteReference w:id="2"/>
      </w:r>
      <w:r w:rsidR="00075FBB" w:rsidRPr="006466F7">
        <w:rPr>
          <w:sz w:val="22"/>
          <w:szCs w:val="22"/>
        </w:rPr>
        <w:t xml:space="preserve"> </w:t>
      </w:r>
    </w:p>
    <w:p w:rsidR="006466F7" w:rsidRPr="006466F7" w:rsidRDefault="00075FBB" w:rsidP="006466F7">
      <w:pPr>
        <w:numPr>
          <w:ilvl w:val="1"/>
          <w:numId w:val="1"/>
        </w:numPr>
        <w:rPr>
          <w:sz w:val="22"/>
          <w:szCs w:val="22"/>
        </w:rPr>
      </w:pPr>
      <w:r w:rsidRPr="006466F7">
        <w:rPr>
          <w:sz w:val="22"/>
          <w:szCs w:val="22"/>
        </w:rPr>
        <w:t xml:space="preserve">The number of people injured in these crashes has increased by </w:t>
      </w:r>
      <w:r w:rsidR="00FB0E7B" w:rsidRPr="006466F7">
        <w:rPr>
          <w:sz w:val="22"/>
          <w:szCs w:val="22"/>
        </w:rPr>
        <w:t>57</w:t>
      </w:r>
      <w:r w:rsidRPr="006466F7">
        <w:rPr>
          <w:sz w:val="22"/>
          <w:szCs w:val="22"/>
        </w:rPr>
        <w:t xml:space="preserve"> percent</w:t>
      </w:r>
      <w:r w:rsidR="008049D2" w:rsidRPr="006466F7">
        <w:rPr>
          <w:sz w:val="22"/>
          <w:szCs w:val="22"/>
        </w:rPr>
        <w:t xml:space="preserve"> since 2009</w:t>
      </w:r>
      <w:r w:rsidRPr="006466F7">
        <w:rPr>
          <w:sz w:val="22"/>
          <w:szCs w:val="22"/>
        </w:rPr>
        <w:t xml:space="preserve">, from 74,000 to </w:t>
      </w:r>
      <w:r w:rsidR="00FB0E7B" w:rsidRPr="006466F7">
        <w:rPr>
          <w:sz w:val="22"/>
          <w:szCs w:val="22"/>
        </w:rPr>
        <w:t>116</w:t>
      </w:r>
      <w:r w:rsidRPr="006466F7">
        <w:rPr>
          <w:sz w:val="22"/>
          <w:szCs w:val="22"/>
        </w:rPr>
        <w:t>,000.</w:t>
      </w:r>
      <w:r w:rsidRPr="006466F7">
        <w:rPr>
          <w:rStyle w:val="EndnoteReference"/>
          <w:sz w:val="22"/>
          <w:szCs w:val="22"/>
        </w:rPr>
        <w:endnoteReference w:id="3"/>
      </w:r>
      <w:r w:rsidRPr="006466F7">
        <w:rPr>
          <w:sz w:val="22"/>
          <w:szCs w:val="22"/>
        </w:rPr>
        <w:t xml:space="preserve"> </w:t>
      </w:r>
    </w:p>
    <w:p w:rsidR="00075FBB" w:rsidRPr="006466F7" w:rsidRDefault="00FB0E7B" w:rsidP="006466F7">
      <w:pPr>
        <w:numPr>
          <w:ilvl w:val="1"/>
          <w:numId w:val="1"/>
        </w:numPr>
        <w:rPr>
          <w:sz w:val="22"/>
          <w:szCs w:val="22"/>
        </w:rPr>
      </w:pPr>
      <w:r w:rsidRPr="006466F7">
        <w:rPr>
          <w:sz w:val="22"/>
          <w:szCs w:val="22"/>
        </w:rPr>
        <w:t>The number of truck crashes has increased by 45 percent since 2009, from 286,000 to 415,000.</w:t>
      </w:r>
      <w:r w:rsidRPr="006466F7">
        <w:rPr>
          <w:rStyle w:val="EndnoteReference"/>
          <w:sz w:val="22"/>
          <w:szCs w:val="22"/>
        </w:rPr>
        <w:endnoteReference w:id="4"/>
      </w:r>
    </w:p>
    <w:p w:rsidR="00B17A3F" w:rsidRPr="006466F7" w:rsidRDefault="00B17A3F" w:rsidP="00B17A3F">
      <w:pPr>
        <w:numPr>
          <w:ilvl w:val="0"/>
          <w:numId w:val="1"/>
        </w:numPr>
        <w:rPr>
          <w:sz w:val="22"/>
          <w:szCs w:val="22"/>
        </w:rPr>
      </w:pPr>
      <w:r w:rsidRPr="006466F7">
        <w:rPr>
          <w:sz w:val="22"/>
          <w:szCs w:val="22"/>
        </w:rPr>
        <w:t>Big rigs carrying loads close to the current Federal Limit (65,000 to 80,000 lbs</w:t>
      </w:r>
      <w:r w:rsidR="0080238B" w:rsidRPr="006466F7">
        <w:rPr>
          <w:sz w:val="22"/>
          <w:szCs w:val="22"/>
        </w:rPr>
        <w:t>.</w:t>
      </w:r>
      <w:r w:rsidRPr="006466F7">
        <w:rPr>
          <w:sz w:val="22"/>
          <w:szCs w:val="22"/>
        </w:rPr>
        <w:t>) are already twice as likely to be involved in a fatal crash as trucks carrying less than 50,000 lbs.</w:t>
      </w:r>
      <w:r w:rsidRPr="006466F7">
        <w:rPr>
          <w:rStyle w:val="EndnoteReference"/>
          <w:sz w:val="22"/>
          <w:szCs w:val="22"/>
        </w:rPr>
        <w:endnoteReference w:id="5"/>
      </w:r>
    </w:p>
    <w:p w:rsidR="001418E5" w:rsidRPr="006466F7" w:rsidRDefault="0095493F" w:rsidP="00F809BE">
      <w:pPr>
        <w:numPr>
          <w:ilvl w:val="0"/>
          <w:numId w:val="1"/>
        </w:numPr>
        <w:rPr>
          <w:sz w:val="22"/>
          <w:szCs w:val="22"/>
        </w:rPr>
      </w:pPr>
      <w:r w:rsidRPr="006466F7">
        <w:rPr>
          <w:sz w:val="22"/>
          <w:szCs w:val="22"/>
        </w:rPr>
        <w:t>Heavier</w:t>
      </w:r>
      <w:r w:rsidR="00B17A3F" w:rsidRPr="006466F7">
        <w:rPr>
          <w:sz w:val="22"/>
          <w:szCs w:val="22"/>
        </w:rPr>
        <w:t xml:space="preserve"> trucks will increase the rate of wear and amplify the severity of collisions occurring when brakes under-per</w:t>
      </w:r>
      <w:r w:rsidR="00F809BE" w:rsidRPr="006466F7">
        <w:rPr>
          <w:sz w:val="22"/>
          <w:szCs w:val="22"/>
        </w:rPr>
        <w:t xml:space="preserve">form from lack of maintenance. </w:t>
      </w:r>
    </w:p>
    <w:p w:rsidR="00F809BE" w:rsidRPr="006466F7" w:rsidRDefault="00F809BE" w:rsidP="001418E5">
      <w:pPr>
        <w:numPr>
          <w:ilvl w:val="0"/>
          <w:numId w:val="1"/>
        </w:numPr>
        <w:rPr>
          <w:sz w:val="22"/>
          <w:szCs w:val="22"/>
        </w:rPr>
      </w:pPr>
      <w:r w:rsidRPr="006466F7">
        <w:rPr>
          <w:sz w:val="22"/>
          <w:szCs w:val="22"/>
        </w:rPr>
        <w:t>The Department of Transportation Comprehensive Truck Size and Weight Limits Study found that heavier trucks in three states have 47 to 400 percent higher crash rates.</w:t>
      </w:r>
      <w:r w:rsidR="001418E5" w:rsidRPr="006466F7">
        <w:rPr>
          <w:sz w:val="22"/>
          <w:szCs w:val="22"/>
        </w:rPr>
        <w:t xml:space="preserve"> </w:t>
      </w:r>
      <w:r w:rsidRPr="006466F7">
        <w:rPr>
          <w:sz w:val="22"/>
          <w:szCs w:val="22"/>
        </w:rPr>
        <w:t>The report also found that heavier trucks have higher rates of brake violations compared to lighter trucks, which is a common reason for higher out-of-service violations.</w:t>
      </w:r>
    </w:p>
    <w:p w:rsidR="00B17A3F" w:rsidRPr="006466F7" w:rsidRDefault="00F809BE" w:rsidP="001418E5">
      <w:pPr>
        <w:numPr>
          <w:ilvl w:val="0"/>
          <w:numId w:val="1"/>
        </w:numPr>
        <w:rPr>
          <w:sz w:val="22"/>
          <w:szCs w:val="22"/>
        </w:rPr>
      </w:pPr>
      <w:r w:rsidRPr="006466F7">
        <w:rPr>
          <w:sz w:val="22"/>
          <w:szCs w:val="22"/>
        </w:rPr>
        <w:t>The Insurance Institute for Highway Safety (IIHS) concluded in 2016 that a truck with any out-of-service violations is 362 percent more likely to be involved in a crash.</w:t>
      </w:r>
    </w:p>
    <w:p w:rsidR="00B17A3F" w:rsidRPr="006466F7" w:rsidRDefault="00B17A3F" w:rsidP="00B17A3F">
      <w:pPr>
        <w:ind w:right="-72"/>
        <w:rPr>
          <w:sz w:val="22"/>
          <w:szCs w:val="22"/>
        </w:rPr>
      </w:pPr>
    </w:p>
    <w:p w:rsidR="00B17A3F" w:rsidRPr="006466F7" w:rsidRDefault="00B17A3F" w:rsidP="00B17A3F">
      <w:pPr>
        <w:ind w:right="-72"/>
        <w:rPr>
          <w:b/>
          <w:sz w:val="22"/>
          <w:szCs w:val="22"/>
        </w:rPr>
      </w:pPr>
      <w:r w:rsidRPr="006466F7">
        <w:rPr>
          <w:b/>
          <w:sz w:val="22"/>
          <w:szCs w:val="22"/>
        </w:rPr>
        <w:t>Heavier Trucks Will Cause More Damag</w:t>
      </w:r>
      <w:r w:rsidR="00222D0F" w:rsidRPr="006466F7">
        <w:rPr>
          <w:b/>
          <w:sz w:val="22"/>
          <w:szCs w:val="22"/>
        </w:rPr>
        <w:t>e to Our Fragile Infrastructure</w:t>
      </w:r>
    </w:p>
    <w:p w:rsidR="00312F30" w:rsidRPr="006466F7" w:rsidRDefault="00312F30" w:rsidP="00B17A3F">
      <w:pPr>
        <w:numPr>
          <w:ilvl w:val="0"/>
          <w:numId w:val="7"/>
        </w:numPr>
        <w:ind w:right="-72"/>
        <w:rPr>
          <w:sz w:val="22"/>
          <w:szCs w:val="22"/>
        </w:rPr>
      </w:pPr>
      <w:r w:rsidRPr="006466F7">
        <w:rPr>
          <w:sz w:val="22"/>
          <w:szCs w:val="22"/>
        </w:rPr>
        <w:t>Overweight trucks disproportionately damage the already deteriorated roads and bridges. An 18,000 lb. truck axle creates over 3,000 times more damage to pavement than a passenger vehicle axle.</w:t>
      </w:r>
      <w:r w:rsidRPr="006466F7">
        <w:rPr>
          <w:rStyle w:val="EndnoteReference"/>
          <w:sz w:val="22"/>
          <w:szCs w:val="22"/>
        </w:rPr>
        <w:endnoteReference w:id="6"/>
      </w:r>
    </w:p>
    <w:p w:rsidR="00B17A3F" w:rsidRPr="006466F7" w:rsidRDefault="00B17A3F" w:rsidP="00B17A3F">
      <w:pPr>
        <w:numPr>
          <w:ilvl w:val="0"/>
          <w:numId w:val="4"/>
        </w:numPr>
        <w:rPr>
          <w:sz w:val="22"/>
          <w:szCs w:val="22"/>
        </w:rPr>
      </w:pPr>
      <w:r w:rsidRPr="006466F7">
        <w:rPr>
          <w:sz w:val="22"/>
          <w:szCs w:val="22"/>
        </w:rPr>
        <w:t>The American Society of Civil Engineers (ASCE) gave our nation a grade of D+ on our infrastructure.  Our roads were graded D and bridges, C+.</w:t>
      </w:r>
      <w:r w:rsidRPr="006466F7">
        <w:rPr>
          <w:rStyle w:val="EndnoteReference"/>
          <w:sz w:val="22"/>
          <w:szCs w:val="22"/>
        </w:rPr>
        <w:endnoteReference w:id="7"/>
      </w:r>
    </w:p>
    <w:p w:rsidR="00135096" w:rsidRPr="006466F7" w:rsidRDefault="00135096" w:rsidP="00135096">
      <w:pPr>
        <w:numPr>
          <w:ilvl w:val="0"/>
          <w:numId w:val="4"/>
        </w:numPr>
        <w:rPr>
          <w:sz w:val="22"/>
          <w:szCs w:val="22"/>
        </w:rPr>
      </w:pPr>
      <w:r w:rsidRPr="006466F7">
        <w:rPr>
          <w:sz w:val="22"/>
          <w:szCs w:val="22"/>
        </w:rPr>
        <w:t>The U.S. has 614,387 bridges, almost four in 10 of which are 50</w:t>
      </w:r>
      <w:r w:rsidR="006466F7" w:rsidRPr="006466F7">
        <w:rPr>
          <w:sz w:val="22"/>
          <w:szCs w:val="22"/>
        </w:rPr>
        <w:t xml:space="preserve"> years or older. 56,007 (9.1%)</w:t>
      </w:r>
      <w:r w:rsidRPr="006466F7">
        <w:rPr>
          <w:sz w:val="22"/>
          <w:szCs w:val="22"/>
        </w:rPr>
        <w:t xml:space="preserve"> of the nation’s bridges were structurally deficient in 2016, and on average there were 188 million trips across a structurally deficient bridge each day.</w:t>
      </w:r>
      <w:r w:rsidRPr="006466F7">
        <w:rPr>
          <w:rStyle w:val="EndnoteReference"/>
          <w:sz w:val="22"/>
          <w:szCs w:val="22"/>
        </w:rPr>
        <w:endnoteReference w:id="8"/>
      </w:r>
    </w:p>
    <w:p w:rsidR="00BD3758" w:rsidRPr="006466F7" w:rsidRDefault="00BD3758" w:rsidP="00417D50">
      <w:pPr>
        <w:pStyle w:val="Default"/>
        <w:numPr>
          <w:ilvl w:val="0"/>
          <w:numId w:val="4"/>
        </w:numPr>
        <w:rPr>
          <w:sz w:val="22"/>
          <w:szCs w:val="22"/>
        </w:rPr>
      </w:pPr>
      <w:r w:rsidRPr="006466F7">
        <w:rPr>
          <w:sz w:val="22"/>
          <w:szCs w:val="22"/>
        </w:rPr>
        <w:t>A mere 20 percent increase in weight for a heavy truck increases bridge damage by 33 percent.</w:t>
      </w:r>
      <w:r w:rsidRPr="006466F7">
        <w:rPr>
          <w:rStyle w:val="EndnoteReference"/>
          <w:sz w:val="22"/>
          <w:szCs w:val="22"/>
        </w:rPr>
        <w:endnoteReference w:id="9"/>
      </w:r>
    </w:p>
    <w:p w:rsidR="001B31D0" w:rsidRPr="006466F7" w:rsidRDefault="001B31D0" w:rsidP="00DE3BC0">
      <w:pPr>
        <w:ind w:left="720"/>
        <w:rPr>
          <w:bCs/>
          <w:sz w:val="22"/>
          <w:szCs w:val="22"/>
        </w:rPr>
      </w:pPr>
    </w:p>
    <w:p w:rsidR="00B17A3F" w:rsidRPr="006466F7" w:rsidRDefault="00B17A3F" w:rsidP="00B17A3F">
      <w:pPr>
        <w:rPr>
          <w:b/>
          <w:sz w:val="22"/>
          <w:szCs w:val="22"/>
        </w:rPr>
      </w:pPr>
      <w:r w:rsidRPr="006466F7">
        <w:rPr>
          <w:b/>
          <w:sz w:val="22"/>
          <w:szCs w:val="22"/>
        </w:rPr>
        <w:t>Heavier Trucks</w:t>
      </w:r>
      <w:r w:rsidRPr="006466F7">
        <w:rPr>
          <w:sz w:val="22"/>
          <w:szCs w:val="22"/>
        </w:rPr>
        <w:t xml:space="preserve"> </w:t>
      </w:r>
      <w:r w:rsidRPr="006466F7">
        <w:rPr>
          <w:b/>
          <w:sz w:val="22"/>
          <w:szCs w:val="22"/>
        </w:rPr>
        <w:t>Will Result i</w:t>
      </w:r>
      <w:r w:rsidR="00222D0F" w:rsidRPr="006466F7">
        <w:rPr>
          <w:b/>
          <w:sz w:val="22"/>
          <w:szCs w:val="22"/>
        </w:rPr>
        <w:t>n Increased Costs to Tax Payers</w:t>
      </w:r>
    </w:p>
    <w:p w:rsidR="004406AC" w:rsidRPr="006466F7" w:rsidRDefault="004406AC" w:rsidP="006E4DD5">
      <w:pPr>
        <w:pStyle w:val="ListParagraph"/>
        <w:numPr>
          <w:ilvl w:val="0"/>
          <w:numId w:val="3"/>
        </w:numPr>
        <w:contextualSpacing w:val="0"/>
        <w:rPr>
          <w:rFonts w:eastAsia="Cambria"/>
          <w:sz w:val="22"/>
          <w:szCs w:val="22"/>
        </w:rPr>
      </w:pPr>
      <w:r w:rsidRPr="006466F7">
        <w:rPr>
          <w:sz w:val="22"/>
          <w:szCs w:val="22"/>
        </w:rPr>
        <w:t>The annual cost to society from crashes involving Commercial Motor Vehicles (CMVs) is estimated to be over $112 billion in 2014.</w:t>
      </w:r>
      <w:r w:rsidRPr="006466F7">
        <w:rPr>
          <w:rStyle w:val="EndnoteReference"/>
          <w:sz w:val="22"/>
          <w:szCs w:val="22"/>
        </w:rPr>
        <w:endnoteReference w:id="10"/>
      </w:r>
    </w:p>
    <w:p w:rsidR="004406AC" w:rsidRPr="006466F7" w:rsidRDefault="00B17A3F" w:rsidP="006E4DD5">
      <w:pPr>
        <w:pStyle w:val="ListParagraph"/>
        <w:numPr>
          <w:ilvl w:val="0"/>
          <w:numId w:val="3"/>
        </w:numPr>
        <w:contextualSpacing w:val="0"/>
        <w:rPr>
          <w:rFonts w:eastAsia="Cambria"/>
          <w:sz w:val="22"/>
          <w:szCs w:val="22"/>
        </w:rPr>
      </w:pPr>
      <w:r w:rsidRPr="006466F7">
        <w:rPr>
          <w:sz w:val="22"/>
          <w:szCs w:val="22"/>
        </w:rPr>
        <w:t xml:space="preserve">The trucking industry underpays its roadway user fees and receives special interest subsidies, ensuring that they do not cover </w:t>
      </w:r>
      <w:r w:rsidRPr="006466F7">
        <w:rPr>
          <w:i/>
          <w:sz w:val="22"/>
          <w:szCs w:val="22"/>
        </w:rPr>
        <w:t xml:space="preserve">all </w:t>
      </w:r>
      <w:r w:rsidRPr="006466F7">
        <w:rPr>
          <w:sz w:val="22"/>
          <w:szCs w:val="22"/>
        </w:rPr>
        <w:t xml:space="preserve">the damages they inflict on roadway and bridge infrastructure, contributing to a chronic deficit. </w:t>
      </w:r>
    </w:p>
    <w:p w:rsidR="00B17A3F" w:rsidRPr="006466F7" w:rsidRDefault="004406AC" w:rsidP="004406AC">
      <w:pPr>
        <w:tabs>
          <w:tab w:val="left" w:pos="8952"/>
        </w:tabs>
        <w:rPr>
          <w:rFonts w:eastAsia="Cambria"/>
          <w:sz w:val="22"/>
          <w:szCs w:val="22"/>
        </w:rPr>
      </w:pPr>
      <w:r w:rsidRPr="006466F7">
        <w:rPr>
          <w:rFonts w:eastAsia="Cambria"/>
          <w:sz w:val="22"/>
          <w:szCs w:val="22"/>
        </w:rPr>
        <w:tab/>
      </w:r>
    </w:p>
    <w:p w:rsidR="00B17A3F" w:rsidRPr="006466F7" w:rsidRDefault="00B17A3F" w:rsidP="00B17A3F">
      <w:pPr>
        <w:pStyle w:val="ListParagraph"/>
        <w:numPr>
          <w:ilvl w:val="1"/>
          <w:numId w:val="3"/>
        </w:numPr>
        <w:rPr>
          <w:rFonts w:eastAsia="Cambria"/>
          <w:sz w:val="22"/>
          <w:szCs w:val="22"/>
        </w:rPr>
      </w:pPr>
      <w:r w:rsidRPr="006466F7">
        <w:rPr>
          <w:sz w:val="22"/>
          <w:szCs w:val="22"/>
        </w:rPr>
        <w:t>The most recent study to look at federal government subsidies of heavy truck operations revealed that taxpayers contribute almost $2 billion every year.</w:t>
      </w:r>
      <w:r w:rsidRPr="006466F7">
        <w:rPr>
          <w:rStyle w:val="EndnoteReference"/>
          <w:sz w:val="22"/>
          <w:szCs w:val="22"/>
        </w:rPr>
        <w:endnoteReference w:id="11"/>
      </w:r>
      <w:r w:rsidRPr="006466F7">
        <w:rPr>
          <w:sz w:val="22"/>
          <w:szCs w:val="22"/>
        </w:rPr>
        <w:t xml:space="preserve"> </w:t>
      </w:r>
    </w:p>
    <w:p w:rsidR="00DE3BC0" w:rsidRPr="006466F7" w:rsidRDefault="00DE3BC0" w:rsidP="00B17A3F">
      <w:pPr>
        <w:pStyle w:val="ListParagraph"/>
        <w:numPr>
          <w:ilvl w:val="1"/>
          <w:numId w:val="3"/>
        </w:numPr>
        <w:rPr>
          <w:rFonts w:eastAsia="Cambria"/>
          <w:sz w:val="22"/>
          <w:szCs w:val="22"/>
        </w:rPr>
      </w:pPr>
      <w:r w:rsidRPr="006466F7">
        <w:rPr>
          <w:sz w:val="22"/>
          <w:szCs w:val="22"/>
        </w:rPr>
        <w:lastRenderedPageBreak/>
        <w:t>The FHWA reported that trucks weighing more than 80,000 l</w:t>
      </w:r>
      <w:r w:rsidR="00482331" w:rsidRPr="006466F7">
        <w:rPr>
          <w:sz w:val="22"/>
          <w:szCs w:val="22"/>
        </w:rPr>
        <w:t xml:space="preserve">bs. only pay between 40 and 50 percent </w:t>
      </w:r>
      <w:r w:rsidRPr="006466F7">
        <w:rPr>
          <w:sz w:val="22"/>
          <w:szCs w:val="22"/>
        </w:rPr>
        <w:t>of the costs for which they are responsible.</w:t>
      </w:r>
      <w:r w:rsidRPr="006466F7">
        <w:rPr>
          <w:rStyle w:val="EndnoteReference"/>
          <w:sz w:val="22"/>
          <w:szCs w:val="22"/>
        </w:rPr>
        <w:endnoteReference w:id="12"/>
      </w:r>
    </w:p>
    <w:p w:rsidR="00B17A3F" w:rsidRPr="006466F7" w:rsidRDefault="00B17A3F" w:rsidP="00B17A3F">
      <w:pPr>
        <w:pStyle w:val="ListParagraph"/>
        <w:numPr>
          <w:ilvl w:val="0"/>
          <w:numId w:val="3"/>
        </w:numPr>
        <w:rPr>
          <w:rFonts w:eastAsia="Cambria"/>
          <w:sz w:val="22"/>
          <w:szCs w:val="22"/>
        </w:rPr>
      </w:pPr>
      <w:r w:rsidRPr="006466F7">
        <w:rPr>
          <w:sz w:val="22"/>
          <w:szCs w:val="22"/>
        </w:rPr>
        <w:t>Adding a 6</w:t>
      </w:r>
      <w:r w:rsidRPr="006466F7">
        <w:rPr>
          <w:sz w:val="22"/>
          <w:szCs w:val="22"/>
          <w:vertAlign w:val="superscript"/>
        </w:rPr>
        <w:t>th</w:t>
      </w:r>
      <w:r w:rsidRPr="006466F7">
        <w:rPr>
          <w:sz w:val="22"/>
          <w:szCs w:val="22"/>
        </w:rPr>
        <w:t xml:space="preserve"> axle will not mitigate increased wear and strain on bridges.</w:t>
      </w:r>
    </w:p>
    <w:p w:rsidR="001B31D0" w:rsidRPr="006466F7" w:rsidRDefault="001B31D0" w:rsidP="001B31D0">
      <w:pPr>
        <w:pStyle w:val="ListParagraph"/>
        <w:numPr>
          <w:ilvl w:val="1"/>
          <w:numId w:val="3"/>
        </w:numPr>
        <w:rPr>
          <w:rFonts w:eastAsia="Cambria"/>
          <w:sz w:val="22"/>
          <w:szCs w:val="22"/>
        </w:rPr>
      </w:pPr>
      <w:r w:rsidRPr="006466F7">
        <w:rPr>
          <w:sz w:val="22"/>
          <w:szCs w:val="22"/>
        </w:rPr>
        <w:t>The projected one-time costs of bridges with posting issues (i.e. the need for strengthening or replacing a bridge) caused by raising truck weights to 91,000 pounds is $1.1 billion. This weight increase is expected to produce 4,845 bridges with posting issues.</w:t>
      </w:r>
      <w:r w:rsidRPr="006466F7">
        <w:rPr>
          <w:rStyle w:val="EndnoteReference"/>
          <w:sz w:val="22"/>
          <w:szCs w:val="22"/>
        </w:rPr>
        <w:endnoteReference w:id="13"/>
      </w:r>
    </w:p>
    <w:p w:rsidR="00B17A3F" w:rsidRPr="006466F7" w:rsidRDefault="00B17A3F" w:rsidP="00B17A3F">
      <w:pPr>
        <w:pStyle w:val="ListParagraph"/>
        <w:numPr>
          <w:ilvl w:val="1"/>
          <w:numId w:val="3"/>
        </w:numPr>
        <w:rPr>
          <w:rFonts w:eastAsia="Cambria"/>
          <w:sz w:val="22"/>
          <w:szCs w:val="22"/>
        </w:rPr>
      </w:pPr>
      <w:r w:rsidRPr="006466F7">
        <w:rPr>
          <w:sz w:val="22"/>
          <w:szCs w:val="22"/>
        </w:rPr>
        <w:t>Heavier trucks will produce higher maintenance and replacements costs due to the reduced bridge life span resulting from increases to stress repetition and the rate of stress repetition.</w:t>
      </w:r>
    </w:p>
    <w:p w:rsidR="006466F7" w:rsidRPr="006466F7" w:rsidRDefault="006466F7" w:rsidP="006466F7">
      <w:pPr>
        <w:pStyle w:val="Default"/>
        <w:numPr>
          <w:ilvl w:val="1"/>
          <w:numId w:val="3"/>
        </w:numPr>
        <w:rPr>
          <w:sz w:val="22"/>
          <w:szCs w:val="22"/>
        </w:rPr>
      </w:pPr>
      <w:r w:rsidRPr="006466F7">
        <w:rPr>
          <w:sz w:val="22"/>
          <w:szCs w:val="22"/>
        </w:rPr>
        <w:t>The FHWA estimated the investment backlog for bridges is $123 billion.</w:t>
      </w:r>
      <w:r w:rsidRPr="006466F7">
        <w:rPr>
          <w:rStyle w:val="EndnoteReference"/>
          <w:sz w:val="22"/>
          <w:szCs w:val="22"/>
        </w:rPr>
        <w:endnoteReference w:id="14"/>
      </w:r>
    </w:p>
    <w:p w:rsidR="00B17A3F" w:rsidRPr="006466F7" w:rsidRDefault="00B17A3F" w:rsidP="00B20B02">
      <w:pPr>
        <w:pStyle w:val="yiv5032564959msonormal"/>
        <w:shd w:val="clear" w:color="auto" w:fill="FFFFFF"/>
        <w:spacing w:before="0" w:beforeAutospacing="0" w:after="0" w:afterAutospacing="0"/>
        <w:rPr>
          <w:b/>
          <w:sz w:val="22"/>
          <w:szCs w:val="22"/>
        </w:rPr>
      </w:pPr>
    </w:p>
    <w:p w:rsidR="00B17A3F" w:rsidRPr="006466F7" w:rsidRDefault="00B17A3F" w:rsidP="00F174E9">
      <w:pPr>
        <w:pStyle w:val="yiv5032564959msonormal"/>
        <w:shd w:val="clear" w:color="auto" w:fill="FFFFFF"/>
        <w:spacing w:before="0" w:beforeAutospacing="0" w:after="0" w:afterAutospacing="0"/>
        <w:rPr>
          <w:b/>
          <w:sz w:val="22"/>
          <w:szCs w:val="22"/>
        </w:rPr>
      </w:pPr>
      <w:r w:rsidRPr="006466F7">
        <w:rPr>
          <w:b/>
          <w:color w:val="000000"/>
          <w:sz w:val="22"/>
          <w:szCs w:val="22"/>
        </w:rPr>
        <w:t xml:space="preserve">Heavier Trucks Will </w:t>
      </w:r>
      <w:r w:rsidR="00222D0F" w:rsidRPr="006466F7">
        <w:rPr>
          <w:b/>
          <w:color w:val="000000"/>
          <w:sz w:val="22"/>
          <w:szCs w:val="22"/>
        </w:rPr>
        <w:t>Result in More Trucks, Not Less</w:t>
      </w:r>
    </w:p>
    <w:p w:rsidR="00B17A3F" w:rsidRPr="006466F7" w:rsidRDefault="00B17A3F" w:rsidP="00B17A3F">
      <w:pPr>
        <w:numPr>
          <w:ilvl w:val="0"/>
          <w:numId w:val="2"/>
        </w:numPr>
        <w:ind w:right="-72"/>
        <w:rPr>
          <w:b/>
          <w:sz w:val="22"/>
          <w:szCs w:val="22"/>
        </w:rPr>
      </w:pPr>
      <w:r w:rsidRPr="006466F7">
        <w:rPr>
          <w:sz w:val="22"/>
          <w:szCs w:val="22"/>
        </w:rPr>
        <w:t>Increases to truck size and weight will not decrease the number of trips, result in fewer miles traveled, or improve safety by reducing the number of trucks on the highways. The number of trucks and miles traveled on U.S. highways has consistently grown over the past few decades even after several increases in both the sizes and weights of large trucks.</w:t>
      </w:r>
      <w:r w:rsidRPr="006466F7">
        <w:rPr>
          <w:rStyle w:val="EndnoteReference"/>
          <w:sz w:val="22"/>
          <w:szCs w:val="22"/>
        </w:rPr>
        <w:endnoteReference w:id="15"/>
      </w:r>
    </w:p>
    <w:p w:rsidR="005B11AB" w:rsidRPr="006466F7" w:rsidRDefault="00B17A3F" w:rsidP="005B11AB">
      <w:pPr>
        <w:numPr>
          <w:ilvl w:val="0"/>
          <w:numId w:val="2"/>
        </w:numPr>
        <w:autoSpaceDE w:val="0"/>
        <w:autoSpaceDN w:val="0"/>
        <w:adjustRightInd w:val="0"/>
        <w:spacing w:after="35"/>
        <w:rPr>
          <w:sz w:val="22"/>
          <w:szCs w:val="22"/>
        </w:rPr>
      </w:pPr>
      <w:r w:rsidRPr="006466F7">
        <w:rPr>
          <w:sz w:val="22"/>
          <w:szCs w:val="22"/>
        </w:rPr>
        <w:t>A 2010 study on freight diversion concluded that increasing truck weights to 97,000 pounds would result in a net increase of nearly 8 million more trucks on our roads and bridges, a 56 percent increase.</w:t>
      </w:r>
      <w:r w:rsidRPr="006466F7">
        <w:rPr>
          <w:rStyle w:val="EndnoteReference"/>
          <w:sz w:val="22"/>
          <w:szCs w:val="22"/>
        </w:rPr>
        <w:endnoteReference w:id="16"/>
      </w:r>
    </w:p>
    <w:p w:rsidR="00B17A3F" w:rsidRPr="006466F7" w:rsidRDefault="00B17A3F" w:rsidP="00B17A3F">
      <w:pPr>
        <w:ind w:left="720" w:right="-72"/>
        <w:rPr>
          <w:b/>
          <w:sz w:val="22"/>
          <w:szCs w:val="22"/>
        </w:rPr>
      </w:pPr>
    </w:p>
    <w:p w:rsidR="00B17A3F" w:rsidRPr="006466F7" w:rsidRDefault="00B17A3F" w:rsidP="00B17A3F">
      <w:pPr>
        <w:pStyle w:val="yiv5032564959msonormal"/>
        <w:shd w:val="clear" w:color="auto" w:fill="FFFFFF"/>
        <w:spacing w:before="0" w:beforeAutospacing="0" w:after="0" w:afterAutospacing="0"/>
        <w:rPr>
          <w:b/>
          <w:sz w:val="22"/>
          <w:szCs w:val="22"/>
        </w:rPr>
      </w:pPr>
      <w:r w:rsidRPr="006466F7">
        <w:rPr>
          <w:b/>
          <w:sz w:val="22"/>
          <w:szCs w:val="22"/>
        </w:rPr>
        <w:t xml:space="preserve">Any So-Called “States Option” For Heavier Trucks is a </w:t>
      </w:r>
      <w:r w:rsidRPr="006466F7">
        <w:rPr>
          <w:b/>
          <w:i/>
          <w:sz w:val="22"/>
          <w:szCs w:val="22"/>
        </w:rPr>
        <w:t>De-Facto</w:t>
      </w:r>
      <w:r w:rsidRPr="006466F7">
        <w:rPr>
          <w:b/>
          <w:sz w:val="22"/>
          <w:szCs w:val="22"/>
        </w:rPr>
        <w:t xml:space="preserve"> Nationwide Increase</w:t>
      </w:r>
    </w:p>
    <w:p w:rsidR="003A622C" w:rsidRPr="006466F7" w:rsidRDefault="003A622C" w:rsidP="00B17A3F">
      <w:pPr>
        <w:pStyle w:val="yiv5032564959msonormal"/>
        <w:numPr>
          <w:ilvl w:val="0"/>
          <w:numId w:val="5"/>
        </w:numPr>
        <w:shd w:val="clear" w:color="auto" w:fill="FFFFFF"/>
        <w:spacing w:before="0" w:beforeAutospacing="0" w:after="0" w:afterAutospacing="0"/>
        <w:rPr>
          <w:sz w:val="22"/>
          <w:szCs w:val="22"/>
        </w:rPr>
      </w:pPr>
      <w:r w:rsidRPr="006466F7">
        <w:rPr>
          <w:sz w:val="22"/>
          <w:szCs w:val="22"/>
        </w:rPr>
        <w:t xml:space="preserve">Legislation to increase </w:t>
      </w:r>
      <w:r w:rsidR="00D84A6E" w:rsidRPr="006466F7">
        <w:rPr>
          <w:sz w:val="22"/>
          <w:szCs w:val="22"/>
        </w:rPr>
        <w:t>truck size and weight</w:t>
      </w:r>
      <w:r w:rsidRPr="006466F7">
        <w:rPr>
          <w:sz w:val="22"/>
          <w:szCs w:val="22"/>
        </w:rPr>
        <w:t xml:space="preserve"> limits state-by-state is merely a back door attempt by trucking interests to come back to Congress in a few years and push for heavier truck weights nationwide.</w:t>
      </w:r>
    </w:p>
    <w:p w:rsidR="00B17A3F" w:rsidRPr="006466F7" w:rsidRDefault="00B17A3F" w:rsidP="00B17A3F">
      <w:pPr>
        <w:pStyle w:val="yiv5032564959msonormal"/>
        <w:numPr>
          <w:ilvl w:val="0"/>
          <w:numId w:val="5"/>
        </w:numPr>
        <w:shd w:val="clear" w:color="auto" w:fill="FFFFFF"/>
        <w:spacing w:before="0" w:beforeAutospacing="0" w:after="0" w:afterAutospacing="0"/>
        <w:rPr>
          <w:sz w:val="22"/>
          <w:szCs w:val="22"/>
        </w:rPr>
      </w:pPr>
      <w:r w:rsidRPr="006466F7">
        <w:rPr>
          <w:sz w:val="22"/>
          <w:szCs w:val="22"/>
        </w:rPr>
        <w:t>The “state option” was tried once before and history reveals that it resulted in heavier trucks in every state.</w:t>
      </w:r>
    </w:p>
    <w:p w:rsidR="00B17A3F" w:rsidRPr="006466F7" w:rsidRDefault="00B17A3F" w:rsidP="00B17A3F">
      <w:pPr>
        <w:numPr>
          <w:ilvl w:val="1"/>
          <w:numId w:val="5"/>
        </w:numPr>
        <w:rPr>
          <w:sz w:val="22"/>
          <w:szCs w:val="22"/>
        </w:rPr>
      </w:pPr>
      <w:r w:rsidRPr="006466F7">
        <w:rPr>
          <w:sz w:val="22"/>
          <w:szCs w:val="22"/>
        </w:rPr>
        <w:t>In 1974, trucking interests went to Congress and lobbied for bigger trucks as a state option.  </w:t>
      </w:r>
    </w:p>
    <w:p w:rsidR="00B17A3F" w:rsidRPr="006466F7" w:rsidRDefault="00B17A3F" w:rsidP="00B17A3F">
      <w:pPr>
        <w:numPr>
          <w:ilvl w:val="1"/>
          <w:numId w:val="5"/>
        </w:numPr>
        <w:rPr>
          <w:sz w:val="22"/>
          <w:szCs w:val="22"/>
        </w:rPr>
      </w:pPr>
      <w:r w:rsidRPr="006466F7">
        <w:rPr>
          <w:sz w:val="22"/>
          <w:szCs w:val="22"/>
        </w:rPr>
        <w:t xml:space="preserve">Eight years later, in 1982, trucking interests came calling again and this time complained about several states not allowing 80,000 lbs. trucks.  </w:t>
      </w:r>
    </w:p>
    <w:p w:rsidR="00B17A3F" w:rsidRPr="006466F7" w:rsidRDefault="00B17A3F" w:rsidP="00B17A3F">
      <w:pPr>
        <w:numPr>
          <w:ilvl w:val="1"/>
          <w:numId w:val="5"/>
        </w:numPr>
        <w:rPr>
          <w:sz w:val="22"/>
          <w:szCs w:val="22"/>
        </w:rPr>
      </w:pPr>
      <w:r w:rsidRPr="006466F7">
        <w:rPr>
          <w:sz w:val="22"/>
          <w:szCs w:val="22"/>
        </w:rPr>
        <w:t xml:space="preserve">As a result, Congress preempted states and increased weights to 80,000 lbs. in every state. </w:t>
      </w:r>
    </w:p>
    <w:p w:rsidR="0025044E" w:rsidRPr="006466F7" w:rsidRDefault="0025044E" w:rsidP="001B31D0">
      <w:pPr>
        <w:rPr>
          <w:sz w:val="22"/>
          <w:szCs w:val="22"/>
        </w:rPr>
      </w:pPr>
    </w:p>
    <w:p w:rsidR="0025044E" w:rsidRPr="006466F7" w:rsidRDefault="0025044E" w:rsidP="0025044E">
      <w:pPr>
        <w:rPr>
          <w:b/>
          <w:sz w:val="22"/>
          <w:szCs w:val="22"/>
        </w:rPr>
      </w:pPr>
      <w:r w:rsidRPr="006466F7">
        <w:rPr>
          <w:b/>
          <w:sz w:val="22"/>
          <w:szCs w:val="22"/>
        </w:rPr>
        <w:t>Both Law Enforcement Officers and Truck Drivers Conside</w:t>
      </w:r>
      <w:r w:rsidR="00222D0F" w:rsidRPr="006466F7">
        <w:rPr>
          <w:b/>
          <w:sz w:val="22"/>
          <w:szCs w:val="22"/>
        </w:rPr>
        <w:t>r Heavier Trucks More Dangerous</w:t>
      </w:r>
    </w:p>
    <w:p w:rsidR="0025044E" w:rsidRPr="006466F7" w:rsidRDefault="0025044E" w:rsidP="0025044E">
      <w:pPr>
        <w:pStyle w:val="ListParagraph"/>
        <w:numPr>
          <w:ilvl w:val="0"/>
          <w:numId w:val="9"/>
        </w:numPr>
        <w:rPr>
          <w:b/>
          <w:sz w:val="22"/>
          <w:szCs w:val="22"/>
        </w:rPr>
      </w:pPr>
      <w:r w:rsidRPr="006466F7">
        <w:rPr>
          <w:sz w:val="22"/>
          <w:szCs w:val="22"/>
        </w:rPr>
        <w:t xml:space="preserve">In a survey conducted by the </w:t>
      </w:r>
      <w:r w:rsidR="00E87D08" w:rsidRPr="006466F7">
        <w:rPr>
          <w:sz w:val="22"/>
          <w:szCs w:val="22"/>
        </w:rPr>
        <w:t>Multimodal Transportation &amp; Infrastructure Consortium</w:t>
      </w:r>
      <w:r w:rsidR="004406AC" w:rsidRPr="006466F7">
        <w:rPr>
          <w:sz w:val="22"/>
          <w:szCs w:val="22"/>
        </w:rPr>
        <w:t>, 20 of the 21</w:t>
      </w:r>
      <w:r w:rsidRPr="006466F7">
        <w:rPr>
          <w:sz w:val="22"/>
          <w:szCs w:val="22"/>
        </w:rPr>
        <w:t xml:space="preserve"> Officers </w:t>
      </w:r>
      <w:r w:rsidR="004406AC" w:rsidRPr="006466F7">
        <w:rPr>
          <w:sz w:val="22"/>
          <w:szCs w:val="22"/>
        </w:rPr>
        <w:t xml:space="preserve">who </w:t>
      </w:r>
      <w:r w:rsidRPr="006466F7">
        <w:rPr>
          <w:sz w:val="22"/>
          <w:szCs w:val="22"/>
        </w:rPr>
        <w:t>were interviewed indicated that longer and heavier trucks would be “more dangerous” because the additional length and weight would add “new factors to an already complicated chain of events.”</w:t>
      </w:r>
      <w:r w:rsidRPr="006466F7">
        <w:rPr>
          <w:rStyle w:val="EndnoteReference"/>
          <w:sz w:val="22"/>
          <w:szCs w:val="22"/>
        </w:rPr>
        <w:endnoteReference w:id="17"/>
      </w:r>
    </w:p>
    <w:p w:rsidR="0024155E" w:rsidRPr="006466F7" w:rsidRDefault="00EB56B6" w:rsidP="006466F7">
      <w:pPr>
        <w:pStyle w:val="ListParagraph"/>
        <w:numPr>
          <w:ilvl w:val="0"/>
          <w:numId w:val="13"/>
        </w:numPr>
        <w:rPr>
          <w:b/>
          <w:sz w:val="22"/>
          <w:szCs w:val="22"/>
        </w:rPr>
      </w:pPr>
      <w:r w:rsidRPr="006466F7">
        <w:rPr>
          <w:sz w:val="22"/>
          <w:szCs w:val="22"/>
        </w:rPr>
        <w:t>Likewise, surveyed truck drivers are consistent in their opinion that heavier and/or longer trucks impact safety.</w:t>
      </w:r>
      <w:r w:rsidR="00D84A6E" w:rsidRPr="006466F7">
        <w:rPr>
          <w:sz w:val="22"/>
          <w:szCs w:val="22"/>
        </w:rPr>
        <w:t xml:space="preserve"> In fact, 90 percent</w:t>
      </w:r>
      <w:r w:rsidR="001003E8" w:rsidRPr="006466F7">
        <w:rPr>
          <w:sz w:val="22"/>
          <w:szCs w:val="22"/>
        </w:rPr>
        <w:t xml:space="preserve"> of those surveyed believed that the increased use of 97,000-lb., six-axle trucks would negatively impact highway safety.</w:t>
      </w:r>
      <w:r w:rsidR="001003E8" w:rsidRPr="006466F7">
        <w:rPr>
          <w:rStyle w:val="EndnoteReference"/>
          <w:sz w:val="22"/>
          <w:szCs w:val="22"/>
        </w:rPr>
        <w:endnoteReference w:id="18"/>
      </w:r>
    </w:p>
    <w:sectPr w:rsidR="0024155E" w:rsidRPr="006466F7" w:rsidSect="00C6594B">
      <w:footerReference w:type="default" r:id="rId8"/>
      <w:headerReference w:type="first" r:id="rId9"/>
      <w:footerReference w:type="first" r:id="rId10"/>
      <w:pgSz w:w="12240" w:h="15840"/>
      <w:pgMar w:top="1080" w:right="720" w:bottom="720" w:left="720" w:header="288" w:footer="43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44A" w:rsidRDefault="00A5744A" w:rsidP="00EF35C7">
      <w:r>
        <w:separator/>
      </w:r>
    </w:p>
  </w:endnote>
  <w:endnote w:type="continuationSeparator" w:id="0">
    <w:p w:rsidR="00A5744A" w:rsidRDefault="00A5744A" w:rsidP="00EF35C7">
      <w:r>
        <w:continuationSeparator/>
      </w:r>
    </w:p>
  </w:endnote>
  <w:endnote w:id="1">
    <w:p w:rsidR="00B17A3F" w:rsidRPr="00E87D08" w:rsidRDefault="00B17A3F" w:rsidP="00B17A3F">
      <w:pPr>
        <w:pStyle w:val="FootnoteText"/>
        <w:rPr>
          <w:sz w:val="16"/>
          <w:szCs w:val="16"/>
        </w:rPr>
      </w:pPr>
      <w:r w:rsidRPr="00E87D08">
        <w:rPr>
          <w:rStyle w:val="EndnoteReference"/>
          <w:sz w:val="16"/>
          <w:szCs w:val="16"/>
        </w:rPr>
        <w:endnoteRef/>
      </w:r>
      <w:r w:rsidRPr="00E87D08">
        <w:rPr>
          <w:sz w:val="16"/>
          <w:szCs w:val="16"/>
        </w:rPr>
        <w:t xml:space="preserve"> Ulibarri, Joshua. </w:t>
      </w:r>
      <w:r w:rsidRPr="00E87D08">
        <w:rPr>
          <w:i/>
          <w:iCs/>
          <w:sz w:val="16"/>
          <w:szCs w:val="16"/>
        </w:rPr>
        <w:t>Increasing the Legal Weight for Trucks in the U.S.</w:t>
      </w:r>
      <w:r w:rsidRPr="00E87D08">
        <w:rPr>
          <w:sz w:val="16"/>
          <w:szCs w:val="16"/>
        </w:rPr>
        <w:t xml:space="preserve"> Rep. Washington, DC: Lake Research Partners, 2013. Print.</w:t>
      </w:r>
    </w:p>
  </w:endnote>
  <w:endnote w:id="2">
    <w:p w:rsidR="00B17A3F" w:rsidRPr="00E87D08" w:rsidRDefault="00B17A3F" w:rsidP="00B17A3F">
      <w:pPr>
        <w:pStyle w:val="EndnoteText"/>
        <w:rPr>
          <w:sz w:val="16"/>
          <w:szCs w:val="16"/>
        </w:rPr>
      </w:pPr>
      <w:r w:rsidRPr="00E87D08">
        <w:rPr>
          <w:rStyle w:val="EndnoteReference"/>
          <w:sz w:val="16"/>
          <w:szCs w:val="16"/>
        </w:rPr>
        <w:endnoteRef/>
      </w:r>
      <w:r w:rsidRPr="00E87D08">
        <w:rPr>
          <w:sz w:val="16"/>
          <w:szCs w:val="16"/>
        </w:rPr>
        <w:t xml:space="preserve"> Traffic Safety Facts: </w:t>
      </w:r>
      <w:r w:rsidR="008049D2">
        <w:rPr>
          <w:sz w:val="16"/>
          <w:szCs w:val="16"/>
        </w:rPr>
        <w:t xml:space="preserve">2013 Motor Vehicle Crashes: Overview, DOT HS 812 101, NHTSA (Dec., 2014); FARS </w:t>
      </w:r>
      <w:r w:rsidRPr="00E87D08">
        <w:rPr>
          <w:sz w:val="16"/>
          <w:szCs w:val="16"/>
        </w:rPr>
        <w:t xml:space="preserve">  </w:t>
      </w:r>
    </w:p>
  </w:endnote>
  <w:endnote w:id="3">
    <w:p w:rsidR="00075FBB" w:rsidRPr="00C728C2" w:rsidRDefault="00075FBB" w:rsidP="00075FBB">
      <w:pPr>
        <w:pStyle w:val="EndnoteText"/>
        <w:rPr>
          <w:sz w:val="16"/>
          <w:szCs w:val="16"/>
        </w:rPr>
      </w:pPr>
      <w:r w:rsidRPr="00C728C2">
        <w:rPr>
          <w:rStyle w:val="EndnoteReference"/>
          <w:sz w:val="16"/>
          <w:szCs w:val="16"/>
        </w:rPr>
        <w:endnoteRef/>
      </w:r>
      <w:r w:rsidRPr="00C728C2">
        <w:rPr>
          <w:sz w:val="16"/>
          <w:szCs w:val="16"/>
        </w:rPr>
        <w:t xml:space="preserve"> </w:t>
      </w:r>
      <w:r w:rsidR="00FB0E7B">
        <w:rPr>
          <w:sz w:val="16"/>
          <w:szCs w:val="16"/>
        </w:rPr>
        <w:t>Large Truck and Bus Crash Facts 2015, FMCSA-RRA-16-021, FMCSA (Nov., 2016</w:t>
      </w:r>
      <w:r w:rsidR="00202569">
        <w:rPr>
          <w:sz w:val="16"/>
          <w:szCs w:val="16"/>
        </w:rPr>
        <w:t xml:space="preserve">); </w:t>
      </w:r>
      <w:r w:rsidR="00FB0E7B">
        <w:rPr>
          <w:sz w:val="16"/>
          <w:szCs w:val="16"/>
        </w:rPr>
        <w:t xml:space="preserve">FARS; </w:t>
      </w:r>
      <w:r w:rsidR="00202569">
        <w:rPr>
          <w:sz w:val="16"/>
          <w:szCs w:val="16"/>
        </w:rPr>
        <w:t>NASS GES</w:t>
      </w:r>
    </w:p>
  </w:endnote>
  <w:endnote w:id="4">
    <w:p w:rsidR="00FB0E7B" w:rsidRDefault="00FB0E7B">
      <w:pPr>
        <w:pStyle w:val="EndnoteText"/>
      </w:pPr>
      <w:r>
        <w:rPr>
          <w:rStyle w:val="EndnoteReference"/>
        </w:rPr>
        <w:endnoteRef/>
      </w:r>
      <w:r>
        <w:t xml:space="preserve"> </w:t>
      </w:r>
      <w:r>
        <w:rPr>
          <w:sz w:val="16"/>
          <w:szCs w:val="16"/>
        </w:rPr>
        <w:t xml:space="preserve">Ibid. </w:t>
      </w:r>
    </w:p>
  </w:endnote>
  <w:endnote w:id="5">
    <w:p w:rsidR="00B17A3F" w:rsidRPr="00E87D08" w:rsidRDefault="00B17A3F" w:rsidP="00B17A3F">
      <w:pPr>
        <w:pStyle w:val="EndnoteText"/>
        <w:rPr>
          <w:sz w:val="16"/>
          <w:szCs w:val="16"/>
        </w:rPr>
      </w:pPr>
      <w:r w:rsidRPr="00E87D08">
        <w:rPr>
          <w:rStyle w:val="EndnoteReference"/>
          <w:sz w:val="16"/>
          <w:szCs w:val="16"/>
        </w:rPr>
        <w:endnoteRef/>
      </w:r>
      <w:r w:rsidRPr="00E87D08">
        <w:rPr>
          <w:sz w:val="16"/>
          <w:szCs w:val="16"/>
        </w:rPr>
        <w:t xml:space="preserve"> </w:t>
      </w:r>
      <w:r w:rsidRPr="00E87D08">
        <w:rPr>
          <w:i/>
          <w:iCs/>
          <w:sz w:val="16"/>
          <w:szCs w:val="16"/>
        </w:rPr>
        <w:t xml:space="preserve">K.L. Campbell, et al., “Analysis of Accident Rates of Heavy-Duty Vehicles,” UMTRI-88-77, University of Michigan Transportation Research Institute, Ann Arbor, MI, April 1988. </w:t>
      </w:r>
      <w:hyperlink r:id="rId1" w:history="1">
        <w:r w:rsidRPr="00E87D08">
          <w:rPr>
            <w:rStyle w:val="Hyperlink"/>
            <w:bCs/>
            <w:i/>
            <w:iCs/>
            <w:color w:val="auto"/>
            <w:sz w:val="16"/>
            <w:szCs w:val="16"/>
            <w:u w:val="none"/>
          </w:rPr>
          <w:t>http://deepblue.lib.umich.edu/handle/2027.42/770</w:t>
        </w:r>
      </w:hyperlink>
      <w:r w:rsidRPr="00E87D08">
        <w:rPr>
          <w:i/>
          <w:iCs/>
          <w:sz w:val="16"/>
          <w:szCs w:val="16"/>
        </w:rPr>
        <w:t xml:space="preserve"> (page 71).</w:t>
      </w:r>
    </w:p>
  </w:endnote>
  <w:endnote w:id="6">
    <w:p w:rsidR="00312F30" w:rsidRPr="00E87D08" w:rsidRDefault="00312F30">
      <w:pPr>
        <w:pStyle w:val="EndnoteText"/>
        <w:rPr>
          <w:sz w:val="16"/>
          <w:szCs w:val="16"/>
        </w:rPr>
      </w:pPr>
      <w:r w:rsidRPr="00E87D08">
        <w:rPr>
          <w:rStyle w:val="EndnoteReference"/>
          <w:sz w:val="16"/>
          <w:szCs w:val="16"/>
        </w:rPr>
        <w:endnoteRef/>
      </w:r>
      <w:r w:rsidRPr="00E87D08">
        <w:rPr>
          <w:sz w:val="16"/>
          <w:szCs w:val="16"/>
        </w:rPr>
        <w:t xml:space="preserve"> </w:t>
      </w:r>
      <w:r w:rsidR="00A901A0" w:rsidRPr="00E87D08">
        <w:rPr>
          <w:sz w:val="16"/>
          <w:szCs w:val="16"/>
        </w:rPr>
        <w:t xml:space="preserve">Equivalent Single Axle Load, Pavement Interactive, Aug. 15, 2007, available at http://www.pavementinteractive.org/article/equivalent-single-axle-load/. </w:t>
      </w:r>
    </w:p>
  </w:endnote>
  <w:endnote w:id="7">
    <w:p w:rsidR="00B17A3F" w:rsidRPr="00E87D08" w:rsidRDefault="00B17A3F" w:rsidP="00B17A3F">
      <w:pPr>
        <w:pStyle w:val="FootnoteText"/>
        <w:ind w:left="180" w:hanging="180"/>
        <w:rPr>
          <w:sz w:val="16"/>
          <w:szCs w:val="16"/>
        </w:rPr>
      </w:pPr>
      <w:r w:rsidRPr="00E87D08">
        <w:rPr>
          <w:rStyle w:val="EndnoteReference"/>
          <w:sz w:val="16"/>
          <w:szCs w:val="16"/>
        </w:rPr>
        <w:endnoteRef/>
      </w:r>
      <w:r w:rsidRPr="00E87D08">
        <w:rPr>
          <w:sz w:val="16"/>
          <w:szCs w:val="16"/>
        </w:rPr>
        <w:t xml:space="preserve"> ASCE Report Card f</w:t>
      </w:r>
      <w:r w:rsidR="00E26345">
        <w:rPr>
          <w:sz w:val="16"/>
          <w:szCs w:val="16"/>
        </w:rPr>
        <w:t>or America’s Infrastructure 2017</w:t>
      </w:r>
    </w:p>
  </w:endnote>
  <w:endnote w:id="8">
    <w:p w:rsidR="00135096" w:rsidRDefault="00135096" w:rsidP="00135096">
      <w:pPr>
        <w:pStyle w:val="EndnoteText"/>
      </w:pPr>
      <w:r>
        <w:rPr>
          <w:rStyle w:val="EndnoteReference"/>
        </w:rPr>
        <w:endnoteRef/>
      </w:r>
      <w:r>
        <w:t xml:space="preserve"> </w:t>
      </w:r>
      <w:r>
        <w:rPr>
          <w:sz w:val="16"/>
          <w:szCs w:val="16"/>
        </w:rPr>
        <w:t>Ibid.</w:t>
      </w:r>
    </w:p>
  </w:endnote>
  <w:endnote w:id="9">
    <w:p w:rsidR="00BD3758" w:rsidRPr="00E87D08" w:rsidRDefault="00BD3758">
      <w:pPr>
        <w:pStyle w:val="EndnoteText"/>
        <w:rPr>
          <w:sz w:val="16"/>
          <w:szCs w:val="16"/>
        </w:rPr>
      </w:pPr>
      <w:r w:rsidRPr="00E87D08">
        <w:rPr>
          <w:rStyle w:val="EndnoteReference"/>
          <w:sz w:val="16"/>
          <w:szCs w:val="16"/>
        </w:rPr>
        <w:endnoteRef/>
      </w:r>
      <w:r w:rsidRPr="00E87D08">
        <w:rPr>
          <w:sz w:val="16"/>
          <w:szCs w:val="16"/>
        </w:rPr>
        <w:t xml:space="preserve"> Effect of Truck Weight on Bridge Network Costs, NCHRP Report 495, National Cooperative Highway Research Program, 2003, available at http://www.onlinepubs.trb.org/onlinepubs/nchrp/nchrp_rpt_495.pdf.</w:t>
      </w:r>
    </w:p>
  </w:endnote>
  <w:endnote w:id="10">
    <w:p w:rsidR="004406AC" w:rsidRPr="00E87D08" w:rsidRDefault="004406AC" w:rsidP="004406AC">
      <w:pPr>
        <w:pStyle w:val="FootnoteText"/>
        <w:rPr>
          <w:sz w:val="16"/>
          <w:szCs w:val="16"/>
        </w:rPr>
      </w:pPr>
      <w:r w:rsidRPr="00E87D08">
        <w:rPr>
          <w:rStyle w:val="EndnoteReference"/>
          <w:sz w:val="16"/>
          <w:szCs w:val="16"/>
        </w:rPr>
        <w:endnoteRef/>
      </w:r>
      <w:r w:rsidRPr="00E87D08">
        <w:rPr>
          <w:sz w:val="16"/>
          <w:szCs w:val="16"/>
        </w:rPr>
        <w:t xml:space="preserve"> </w:t>
      </w:r>
      <w:r>
        <w:rPr>
          <w:sz w:val="16"/>
          <w:szCs w:val="16"/>
        </w:rPr>
        <w:t>2016 Pocket Guide to Large Truck and Bus Statistics, FMCSA May 2016</w:t>
      </w:r>
    </w:p>
  </w:endnote>
  <w:endnote w:id="11">
    <w:p w:rsidR="00B17A3F" w:rsidRPr="00E87D08" w:rsidRDefault="00B17A3F" w:rsidP="00B17A3F">
      <w:pPr>
        <w:pStyle w:val="EndnoteText"/>
        <w:rPr>
          <w:sz w:val="16"/>
          <w:szCs w:val="16"/>
        </w:rPr>
      </w:pPr>
      <w:r w:rsidRPr="00E87D08">
        <w:rPr>
          <w:rStyle w:val="EndnoteReference"/>
          <w:sz w:val="16"/>
          <w:szCs w:val="16"/>
        </w:rPr>
        <w:endnoteRef/>
      </w:r>
      <w:r w:rsidRPr="00E87D08">
        <w:rPr>
          <w:sz w:val="16"/>
          <w:szCs w:val="16"/>
        </w:rPr>
        <w:t xml:space="preserve"> FHWA </w:t>
      </w:r>
      <w:r w:rsidRPr="00E87D08">
        <w:rPr>
          <w:i/>
          <w:sz w:val="16"/>
          <w:szCs w:val="16"/>
        </w:rPr>
        <w:t>Addendum to Highway Cost Allocation Study,</w:t>
      </w:r>
      <w:r w:rsidRPr="00E87D08">
        <w:rPr>
          <w:sz w:val="16"/>
          <w:szCs w:val="16"/>
        </w:rPr>
        <w:t xml:space="preserve"> 2000.</w:t>
      </w:r>
    </w:p>
  </w:endnote>
  <w:endnote w:id="12">
    <w:p w:rsidR="00DE3BC0" w:rsidRPr="00E87D08" w:rsidRDefault="00DE3BC0" w:rsidP="00DE3BC0">
      <w:pPr>
        <w:pStyle w:val="EndnoteText"/>
        <w:rPr>
          <w:sz w:val="16"/>
          <w:szCs w:val="16"/>
        </w:rPr>
      </w:pPr>
      <w:r w:rsidRPr="00E87D08">
        <w:rPr>
          <w:rStyle w:val="EndnoteReference"/>
          <w:sz w:val="16"/>
          <w:szCs w:val="16"/>
        </w:rPr>
        <w:endnoteRef/>
      </w:r>
      <w:r w:rsidRPr="00E87D08">
        <w:rPr>
          <w:sz w:val="16"/>
          <w:szCs w:val="16"/>
        </w:rPr>
        <w:t xml:space="preserve"> 2000 Federal Highway User Fee Equity Ratios, Addendum to the 1997 Federal Highway Cost Allocation Study Final Report, FHWA, May 2000, available at http://www.fhwa.dot.gov/policy/2010cpr/pdfs/cp2010.pdf.</w:t>
      </w:r>
    </w:p>
  </w:endnote>
  <w:endnote w:id="13">
    <w:p w:rsidR="001B31D0" w:rsidRPr="009C036B" w:rsidRDefault="001B31D0" w:rsidP="001B31D0">
      <w:pPr>
        <w:pStyle w:val="EndnoteText"/>
        <w:rPr>
          <w:sz w:val="16"/>
          <w:szCs w:val="16"/>
        </w:rPr>
      </w:pPr>
      <w:r w:rsidRPr="009C036B">
        <w:rPr>
          <w:rStyle w:val="EndnoteReference"/>
          <w:sz w:val="16"/>
          <w:szCs w:val="16"/>
        </w:rPr>
        <w:endnoteRef/>
      </w:r>
      <w:r>
        <w:rPr>
          <w:sz w:val="16"/>
          <w:szCs w:val="16"/>
        </w:rPr>
        <w:t xml:space="preserve">Technical Reports, MAP-21 </w:t>
      </w:r>
      <w:r w:rsidRPr="009C036B">
        <w:rPr>
          <w:sz w:val="16"/>
          <w:szCs w:val="16"/>
        </w:rPr>
        <w:t>Comprehensive Truck Size &amp; Weight Limits Study</w:t>
      </w:r>
      <w:r>
        <w:rPr>
          <w:sz w:val="16"/>
          <w:szCs w:val="16"/>
        </w:rPr>
        <w:t>, FHWA,</w:t>
      </w:r>
      <w:r w:rsidRPr="009C036B">
        <w:rPr>
          <w:sz w:val="16"/>
          <w:szCs w:val="16"/>
        </w:rPr>
        <w:t xml:space="preserve"> </w:t>
      </w:r>
      <w:r>
        <w:rPr>
          <w:sz w:val="16"/>
          <w:szCs w:val="16"/>
        </w:rPr>
        <w:t xml:space="preserve">June 2014, available at </w:t>
      </w:r>
      <w:r w:rsidRPr="009C036B">
        <w:rPr>
          <w:sz w:val="16"/>
          <w:szCs w:val="16"/>
        </w:rPr>
        <w:t xml:space="preserve">http://ops.fhwa.dot.gov/freight/sw/map21tswstudy/technical_rpts/vol1technicalsummary.pdf </w:t>
      </w:r>
    </w:p>
  </w:endnote>
  <w:endnote w:id="14">
    <w:p w:rsidR="006466F7" w:rsidRPr="00E87D08" w:rsidRDefault="006466F7" w:rsidP="006466F7">
      <w:pPr>
        <w:pStyle w:val="EndnoteText"/>
        <w:rPr>
          <w:sz w:val="16"/>
          <w:szCs w:val="16"/>
        </w:rPr>
      </w:pPr>
      <w:r w:rsidRPr="00E87D08">
        <w:rPr>
          <w:rStyle w:val="EndnoteReference"/>
          <w:sz w:val="16"/>
          <w:szCs w:val="16"/>
        </w:rPr>
        <w:endnoteRef/>
      </w:r>
      <w:r>
        <w:rPr>
          <w:sz w:val="16"/>
          <w:szCs w:val="16"/>
        </w:rPr>
        <w:t xml:space="preserve"> 2015</w:t>
      </w:r>
      <w:r w:rsidRPr="00E87D08">
        <w:rPr>
          <w:sz w:val="16"/>
          <w:szCs w:val="16"/>
        </w:rPr>
        <w:t xml:space="preserve"> Status of the Nation’s highways, Bridges, and Transit: Conditions and P</w:t>
      </w:r>
      <w:r>
        <w:rPr>
          <w:sz w:val="16"/>
          <w:szCs w:val="16"/>
        </w:rPr>
        <w:t>erformance, Chapter 7, FHWA 2015</w:t>
      </w:r>
      <w:r w:rsidRPr="00E87D08">
        <w:rPr>
          <w:sz w:val="16"/>
          <w:szCs w:val="16"/>
        </w:rPr>
        <w:t>, available at htt</w:t>
      </w:r>
      <w:r>
        <w:rPr>
          <w:sz w:val="16"/>
          <w:szCs w:val="16"/>
        </w:rPr>
        <w:t>p://www.fhwa.dot.gov/policy/2015</w:t>
      </w:r>
      <w:r w:rsidRPr="00E87D08">
        <w:rPr>
          <w:sz w:val="16"/>
          <w:szCs w:val="16"/>
        </w:rPr>
        <w:t>cpr</w:t>
      </w:r>
    </w:p>
  </w:endnote>
  <w:endnote w:id="15">
    <w:p w:rsidR="00B17A3F" w:rsidRPr="00E87D08" w:rsidRDefault="00B17A3F" w:rsidP="00B17A3F">
      <w:pPr>
        <w:pStyle w:val="EndnoteText"/>
        <w:rPr>
          <w:sz w:val="16"/>
          <w:szCs w:val="16"/>
        </w:rPr>
      </w:pPr>
      <w:r w:rsidRPr="00E87D08">
        <w:rPr>
          <w:rStyle w:val="EndnoteReference"/>
          <w:sz w:val="16"/>
          <w:szCs w:val="16"/>
        </w:rPr>
        <w:endnoteRef/>
      </w:r>
      <w:r w:rsidRPr="00E87D08">
        <w:rPr>
          <w:sz w:val="16"/>
          <w:szCs w:val="16"/>
        </w:rPr>
        <w:t xml:space="preserve"> Large Truck and Bus Crash Facts 2010, Table 4 Large Truck Fatal Crash Statistics, 1975-2010, 1975-2010, FMCSA, Aug. 2012, http://www.fmcsa.dot.gov/facts-research/research-technology/report/LTCC_Report_LargeTruckandBusCrashFacts2010.pdf.</w:t>
      </w:r>
    </w:p>
  </w:endnote>
  <w:endnote w:id="16">
    <w:p w:rsidR="00B17A3F" w:rsidRPr="00E87D08" w:rsidRDefault="00B17A3F" w:rsidP="00B17A3F">
      <w:pPr>
        <w:pStyle w:val="EndnoteText"/>
        <w:rPr>
          <w:sz w:val="16"/>
          <w:szCs w:val="16"/>
        </w:rPr>
      </w:pPr>
      <w:r w:rsidRPr="00E87D08">
        <w:rPr>
          <w:rStyle w:val="EndnoteReference"/>
          <w:sz w:val="16"/>
          <w:szCs w:val="16"/>
        </w:rPr>
        <w:endnoteRef/>
      </w:r>
      <w:r w:rsidRPr="00E87D08">
        <w:rPr>
          <w:sz w:val="16"/>
          <w:szCs w:val="16"/>
        </w:rPr>
        <w:t xml:space="preserve"> </w:t>
      </w:r>
      <w:proofErr w:type="spellStart"/>
      <w:r w:rsidRPr="00E87D08">
        <w:rPr>
          <w:sz w:val="16"/>
          <w:szCs w:val="16"/>
        </w:rPr>
        <w:t>Martland</w:t>
      </w:r>
      <w:proofErr w:type="spellEnd"/>
      <w:r w:rsidRPr="00E87D08">
        <w:rPr>
          <w:sz w:val="16"/>
          <w:szCs w:val="16"/>
        </w:rPr>
        <w:t xml:space="preserve">, Carl D. </w:t>
      </w:r>
      <w:r w:rsidRPr="00E87D08">
        <w:rPr>
          <w:i/>
          <w:iCs/>
          <w:sz w:val="16"/>
          <w:szCs w:val="16"/>
        </w:rPr>
        <w:t>Estimating the Competitive Effects of Larger Trucks on Rail Freight Traffic</w:t>
      </w:r>
      <w:r w:rsidRPr="00E87D08">
        <w:rPr>
          <w:sz w:val="16"/>
          <w:szCs w:val="16"/>
        </w:rPr>
        <w:t xml:space="preserve">. Rep. Final Report ed. </w:t>
      </w:r>
      <w:proofErr w:type="spellStart"/>
      <w:proofErr w:type="gramStart"/>
      <w:r w:rsidRPr="00E87D08">
        <w:rPr>
          <w:sz w:val="16"/>
          <w:szCs w:val="16"/>
        </w:rPr>
        <w:t>N.p</w:t>
      </w:r>
      <w:proofErr w:type="spellEnd"/>
      <w:proofErr w:type="gramEnd"/>
      <w:r w:rsidRPr="00E87D08">
        <w:rPr>
          <w:sz w:val="16"/>
          <w:szCs w:val="16"/>
        </w:rPr>
        <w:t xml:space="preserve">.: </w:t>
      </w:r>
      <w:proofErr w:type="spellStart"/>
      <w:r w:rsidRPr="00E87D08">
        <w:rPr>
          <w:sz w:val="16"/>
          <w:szCs w:val="16"/>
        </w:rPr>
        <w:t>n.p</w:t>
      </w:r>
      <w:proofErr w:type="spellEnd"/>
      <w:r w:rsidRPr="00E87D08">
        <w:rPr>
          <w:sz w:val="16"/>
          <w:szCs w:val="16"/>
        </w:rPr>
        <w:t xml:space="preserve">., </w:t>
      </w:r>
      <w:proofErr w:type="spellStart"/>
      <w:r w:rsidRPr="00E87D08">
        <w:rPr>
          <w:sz w:val="16"/>
          <w:szCs w:val="16"/>
        </w:rPr>
        <w:t>n.d.</w:t>
      </w:r>
      <w:proofErr w:type="spellEnd"/>
      <w:r w:rsidRPr="00E87D08">
        <w:rPr>
          <w:sz w:val="16"/>
          <w:szCs w:val="16"/>
        </w:rPr>
        <w:t xml:space="preserve"> Print. October 26, 2010.</w:t>
      </w:r>
    </w:p>
  </w:endnote>
  <w:endnote w:id="17">
    <w:p w:rsidR="0025044E" w:rsidRPr="00E87D08" w:rsidRDefault="0025044E" w:rsidP="0025044E">
      <w:pPr>
        <w:pStyle w:val="EndnoteText"/>
        <w:rPr>
          <w:sz w:val="16"/>
          <w:szCs w:val="16"/>
        </w:rPr>
      </w:pPr>
      <w:r w:rsidRPr="00E87D08">
        <w:rPr>
          <w:rStyle w:val="EndnoteReference"/>
          <w:sz w:val="16"/>
          <w:szCs w:val="16"/>
        </w:rPr>
        <w:endnoteRef/>
      </w:r>
      <w:r w:rsidRPr="00E87D08">
        <w:rPr>
          <w:sz w:val="16"/>
          <w:szCs w:val="16"/>
        </w:rPr>
        <w:t xml:space="preserve"> </w:t>
      </w:r>
      <w:r w:rsidR="00E87D08" w:rsidRPr="00E87D08">
        <w:rPr>
          <w:sz w:val="16"/>
          <w:szCs w:val="16"/>
        </w:rPr>
        <w:t xml:space="preserve">Multimodal Transportation &amp; Infrastructure </w:t>
      </w:r>
      <w:proofErr w:type="gramStart"/>
      <w:r w:rsidR="00E87D08" w:rsidRPr="00E87D08">
        <w:rPr>
          <w:sz w:val="16"/>
          <w:szCs w:val="16"/>
        </w:rPr>
        <w:t>Consortium(</w:t>
      </w:r>
      <w:proofErr w:type="gramEnd"/>
      <w:r w:rsidR="00E87D08" w:rsidRPr="00E87D08">
        <w:rPr>
          <w:sz w:val="16"/>
          <w:szCs w:val="16"/>
        </w:rPr>
        <w:t xml:space="preserve">May 15, 2013), </w:t>
      </w:r>
      <w:r w:rsidRPr="00E87D08">
        <w:rPr>
          <w:sz w:val="16"/>
          <w:szCs w:val="16"/>
        </w:rPr>
        <w:t xml:space="preserve">“An Analysis of Truck Size and Weight: Phase I – Safety: Summary of Preliminary Findings.” </w:t>
      </w:r>
    </w:p>
  </w:endnote>
  <w:endnote w:id="18">
    <w:p w:rsidR="001003E8" w:rsidRPr="00E87D08" w:rsidRDefault="001003E8">
      <w:pPr>
        <w:pStyle w:val="EndnoteText"/>
        <w:rPr>
          <w:sz w:val="18"/>
          <w:szCs w:val="18"/>
        </w:rPr>
      </w:pPr>
      <w:r w:rsidRPr="00E87D08">
        <w:rPr>
          <w:rStyle w:val="EndnoteReference"/>
          <w:sz w:val="16"/>
          <w:szCs w:val="16"/>
        </w:rPr>
        <w:endnoteRef/>
      </w:r>
      <w:r w:rsidRPr="00E87D08">
        <w:rPr>
          <w:sz w:val="16"/>
          <w:szCs w:val="16"/>
        </w:rPr>
        <w:t xml:space="preserve"> </w:t>
      </w:r>
      <w:r w:rsidR="00E87D08" w:rsidRPr="00E87D08">
        <w:rPr>
          <w:sz w:val="16"/>
          <w:szCs w:val="16"/>
        </w:rPr>
        <w:t xml:space="preserve">Multimodal Transportation &amp; Infrastructure </w:t>
      </w:r>
      <w:proofErr w:type="gramStart"/>
      <w:r w:rsidR="00E87D08" w:rsidRPr="00E87D08">
        <w:rPr>
          <w:sz w:val="16"/>
          <w:szCs w:val="16"/>
        </w:rPr>
        <w:t>Consortium(</w:t>
      </w:r>
      <w:proofErr w:type="gramEnd"/>
      <w:r w:rsidR="00E87D08" w:rsidRPr="00E87D08">
        <w:rPr>
          <w:sz w:val="16"/>
          <w:szCs w:val="16"/>
        </w:rPr>
        <w:t>May 15, 2013), “An Analysis of Truck Size and Weight: Phase I – Safety: Summary of Preliminary Findings.”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AC" w:rsidRDefault="004406AC" w:rsidP="004406AC">
    <w:pPr>
      <w:jc w:val="center"/>
      <w:rPr>
        <w:b/>
        <w:sz w:val="18"/>
        <w:szCs w:val="18"/>
      </w:rPr>
    </w:pPr>
    <w:r>
      <w:rPr>
        <w:b/>
        <w:sz w:val="18"/>
        <w:szCs w:val="18"/>
      </w:rPr>
      <w:t xml:space="preserve">3100 Clarendon Blvd. Suite 200, Arlington, VA 22201. 703-294-6404 </w:t>
    </w:r>
    <w:hyperlink r:id="rId1" w:history="1">
      <w:r w:rsidRPr="00EB2AD9">
        <w:rPr>
          <w:rStyle w:val="Hyperlink"/>
          <w:b/>
          <w:sz w:val="18"/>
          <w:szCs w:val="18"/>
        </w:rPr>
        <w:t>www.trucksafety.org</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C62" w:rsidRDefault="00FB0E7B" w:rsidP="00BC1C62">
    <w:pPr>
      <w:jc w:val="center"/>
      <w:rPr>
        <w:b/>
        <w:sz w:val="18"/>
        <w:szCs w:val="18"/>
      </w:rPr>
    </w:pPr>
    <w:r>
      <w:rPr>
        <w:b/>
        <w:sz w:val="18"/>
        <w:szCs w:val="18"/>
      </w:rPr>
      <w:t>3100 Clarendon Blvd. Suite 20</w:t>
    </w:r>
    <w:r w:rsidR="00267DE9">
      <w:rPr>
        <w:b/>
        <w:sz w:val="18"/>
        <w:szCs w:val="18"/>
      </w:rPr>
      <w:t xml:space="preserve">0, Arlington, VA 22201. 703-294-6404 </w:t>
    </w:r>
    <w:hyperlink r:id="rId1" w:history="1">
      <w:r w:rsidR="004406AC" w:rsidRPr="00EB2AD9">
        <w:rPr>
          <w:rStyle w:val="Hyperlink"/>
          <w:b/>
          <w:sz w:val="18"/>
          <w:szCs w:val="18"/>
        </w:rPr>
        <w:t>www.trucksafety.org</w:t>
      </w:r>
    </w:hyperlink>
    <w:r w:rsidR="004406AC">
      <w:rPr>
        <w:b/>
        <w:sz w:val="18"/>
        <w:szCs w:val="18"/>
      </w:rPr>
      <w:t xml:space="preserve"> </w:t>
    </w:r>
  </w:p>
  <w:p w:rsidR="00BC1C62" w:rsidRDefault="00A574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44A" w:rsidRDefault="00A5744A" w:rsidP="00EF35C7">
      <w:r>
        <w:separator/>
      </w:r>
    </w:p>
  </w:footnote>
  <w:footnote w:type="continuationSeparator" w:id="0">
    <w:p w:rsidR="00A5744A" w:rsidRDefault="00A5744A" w:rsidP="00EF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2A3B" w:rsidRDefault="00267DE9" w:rsidP="00C32A3B">
    <w:pPr>
      <w:ind w:left="-360"/>
      <w:jc w:val="center"/>
      <w:rPr>
        <w:b/>
        <w:sz w:val="18"/>
        <w:szCs w:val="18"/>
      </w:rPr>
    </w:pPr>
    <w:r>
      <w:rPr>
        <w:b/>
        <w:noProof/>
        <w:sz w:val="40"/>
        <w:szCs w:val="40"/>
      </w:rPr>
      <w:drawing>
        <wp:inline distT="0" distB="0" distL="0" distR="0" wp14:anchorId="2C449273" wp14:editId="5DB31EF1">
          <wp:extent cx="2096135" cy="888365"/>
          <wp:effectExtent l="0" t="0" r="0" b="6985"/>
          <wp:docPr id="1" name="Picture 1" descr="Truck-Safety-Logo-06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Safety-Logo-06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88365"/>
                  </a:xfrm>
                  <a:prstGeom prst="rect">
                    <a:avLst/>
                  </a:prstGeom>
                  <a:noFill/>
                  <a:ln>
                    <a:noFill/>
                  </a:ln>
                </pic:spPr>
              </pic:pic>
            </a:graphicData>
          </a:graphic>
        </wp:inline>
      </w:drawing>
    </w:r>
  </w:p>
  <w:p w:rsidR="00C32A3B" w:rsidRDefault="00267DE9" w:rsidP="00C32A3B">
    <w:pPr>
      <w:pBdr>
        <w:bottom w:val="single" w:sz="12" w:space="1" w:color="auto"/>
      </w:pBdr>
      <w:jc w:val="center"/>
      <w:rPr>
        <w:b/>
        <w:sz w:val="18"/>
        <w:szCs w:val="18"/>
      </w:rPr>
    </w:pPr>
    <w:r>
      <w:rPr>
        <w:b/>
        <w:sz w:val="18"/>
        <w:szCs w:val="18"/>
      </w:rPr>
      <w:t>Parents Against Tired Truckers and Citizens for Reliable and Safe Highways</w:t>
    </w:r>
  </w:p>
  <w:p w:rsidR="00C32A3B" w:rsidRDefault="00A574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941"/>
    <w:multiLevelType w:val="hybridMultilevel"/>
    <w:tmpl w:val="D9E0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902A3"/>
    <w:multiLevelType w:val="hybridMultilevel"/>
    <w:tmpl w:val="C0D0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56AA4"/>
    <w:multiLevelType w:val="hybridMultilevel"/>
    <w:tmpl w:val="7006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B0611"/>
    <w:multiLevelType w:val="hybridMultilevel"/>
    <w:tmpl w:val="858A7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1D2546"/>
    <w:multiLevelType w:val="hybridMultilevel"/>
    <w:tmpl w:val="DC8C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9259B"/>
    <w:multiLevelType w:val="hybridMultilevel"/>
    <w:tmpl w:val="BEB6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53126"/>
    <w:multiLevelType w:val="hybridMultilevel"/>
    <w:tmpl w:val="7A3A9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B4E33E6"/>
    <w:multiLevelType w:val="hybridMultilevel"/>
    <w:tmpl w:val="826E1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E3C97"/>
    <w:multiLevelType w:val="hybridMultilevel"/>
    <w:tmpl w:val="76DE9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5F6B8A"/>
    <w:multiLevelType w:val="hybridMultilevel"/>
    <w:tmpl w:val="B9C65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5B3DC8"/>
    <w:multiLevelType w:val="hybridMultilevel"/>
    <w:tmpl w:val="D014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307E0D"/>
    <w:multiLevelType w:val="hybridMultilevel"/>
    <w:tmpl w:val="684E0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D40EE0">
      <w:start w:val="21"/>
      <w:numFmt w:val="bullet"/>
      <w:lvlText w:val="-"/>
      <w:lvlJc w:val="left"/>
      <w:pPr>
        <w:ind w:left="2160" w:hanging="360"/>
      </w:pPr>
      <w:rPr>
        <w:rFonts w:ascii="Times New Roman" w:eastAsia="Times New Roman" w:hAnsi="Times New Roman" w:cs="Times New Roman"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363F4"/>
    <w:multiLevelType w:val="hybridMultilevel"/>
    <w:tmpl w:val="86D8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E71C75"/>
    <w:multiLevelType w:val="hybridMultilevel"/>
    <w:tmpl w:val="C53C2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BA73C5"/>
    <w:multiLevelType w:val="hybridMultilevel"/>
    <w:tmpl w:val="48380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982F76"/>
    <w:multiLevelType w:val="hybridMultilevel"/>
    <w:tmpl w:val="E474B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2"/>
  </w:num>
  <w:num w:numId="5">
    <w:abstractNumId w:val="15"/>
  </w:num>
  <w:num w:numId="6">
    <w:abstractNumId w:val="14"/>
  </w:num>
  <w:num w:numId="7">
    <w:abstractNumId w:val="5"/>
  </w:num>
  <w:num w:numId="8">
    <w:abstractNumId w:val="9"/>
  </w:num>
  <w:num w:numId="9">
    <w:abstractNumId w:val="6"/>
  </w:num>
  <w:num w:numId="10">
    <w:abstractNumId w:val="0"/>
  </w:num>
  <w:num w:numId="11">
    <w:abstractNumId w:val="7"/>
  </w:num>
  <w:num w:numId="12">
    <w:abstractNumId w:val="12"/>
  </w:num>
  <w:num w:numId="13">
    <w:abstractNumId w:val="8"/>
  </w:num>
  <w:num w:numId="14">
    <w:abstractNumId w:val="13"/>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C7"/>
    <w:rsid w:val="00075FBB"/>
    <w:rsid w:val="000825EE"/>
    <w:rsid w:val="00091456"/>
    <w:rsid w:val="000D1686"/>
    <w:rsid w:val="000E12AF"/>
    <w:rsid w:val="000F3771"/>
    <w:rsid w:val="001003E8"/>
    <w:rsid w:val="00121009"/>
    <w:rsid w:val="00121470"/>
    <w:rsid w:val="00135096"/>
    <w:rsid w:val="001418E5"/>
    <w:rsid w:val="00145FB3"/>
    <w:rsid w:val="00150238"/>
    <w:rsid w:val="001B31D0"/>
    <w:rsid w:val="001E31E3"/>
    <w:rsid w:val="001F37FF"/>
    <w:rsid w:val="00202569"/>
    <w:rsid w:val="00222D0F"/>
    <w:rsid w:val="0024155E"/>
    <w:rsid w:val="0025044E"/>
    <w:rsid w:val="00267DE9"/>
    <w:rsid w:val="002E46AF"/>
    <w:rsid w:val="002F7D3D"/>
    <w:rsid w:val="00312F30"/>
    <w:rsid w:val="003132F0"/>
    <w:rsid w:val="00320EC2"/>
    <w:rsid w:val="00321BE3"/>
    <w:rsid w:val="003455F8"/>
    <w:rsid w:val="003A2E08"/>
    <w:rsid w:val="003A622C"/>
    <w:rsid w:val="003B6264"/>
    <w:rsid w:val="003B65A9"/>
    <w:rsid w:val="003F61F7"/>
    <w:rsid w:val="00417D50"/>
    <w:rsid w:val="00434DDF"/>
    <w:rsid w:val="0043749F"/>
    <w:rsid w:val="004406AC"/>
    <w:rsid w:val="00481216"/>
    <w:rsid w:val="00482331"/>
    <w:rsid w:val="004931AF"/>
    <w:rsid w:val="004F08CD"/>
    <w:rsid w:val="00511BF5"/>
    <w:rsid w:val="00522D05"/>
    <w:rsid w:val="0054395A"/>
    <w:rsid w:val="005803B4"/>
    <w:rsid w:val="005B11AB"/>
    <w:rsid w:val="005C4CB8"/>
    <w:rsid w:val="006331A3"/>
    <w:rsid w:val="006466F7"/>
    <w:rsid w:val="00685AD5"/>
    <w:rsid w:val="00686D11"/>
    <w:rsid w:val="006A3CB0"/>
    <w:rsid w:val="006B2AF1"/>
    <w:rsid w:val="006C6628"/>
    <w:rsid w:val="007239DD"/>
    <w:rsid w:val="00774566"/>
    <w:rsid w:val="00796B2A"/>
    <w:rsid w:val="007A5483"/>
    <w:rsid w:val="007B0489"/>
    <w:rsid w:val="0080238B"/>
    <w:rsid w:val="008049D2"/>
    <w:rsid w:val="00822573"/>
    <w:rsid w:val="00823948"/>
    <w:rsid w:val="00825756"/>
    <w:rsid w:val="008271CE"/>
    <w:rsid w:val="00881F98"/>
    <w:rsid w:val="008A2BCA"/>
    <w:rsid w:val="008B1650"/>
    <w:rsid w:val="008D3994"/>
    <w:rsid w:val="0095493F"/>
    <w:rsid w:val="00965E1C"/>
    <w:rsid w:val="00980197"/>
    <w:rsid w:val="009B0E17"/>
    <w:rsid w:val="009B7A2C"/>
    <w:rsid w:val="009C036B"/>
    <w:rsid w:val="00A137FE"/>
    <w:rsid w:val="00A20210"/>
    <w:rsid w:val="00A21076"/>
    <w:rsid w:val="00A336A7"/>
    <w:rsid w:val="00A354DC"/>
    <w:rsid w:val="00A5744A"/>
    <w:rsid w:val="00A901A0"/>
    <w:rsid w:val="00AA2792"/>
    <w:rsid w:val="00AF49F5"/>
    <w:rsid w:val="00B17A3F"/>
    <w:rsid w:val="00B20B02"/>
    <w:rsid w:val="00B8719E"/>
    <w:rsid w:val="00BA19EE"/>
    <w:rsid w:val="00BB621B"/>
    <w:rsid w:val="00BB7757"/>
    <w:rsid w:val="00BD3758"/>
    <w:rsid w:val="00C100FC"/>
    <w:rsid w:val="00C209FB"/>
    <w:rsid w:val="00C55A35"/>
    <w:rsid w:val="00C8247F"/>
    <w:rsid w:val="00CE37A9"/>
    <w:rsid w:val="00D30A22"/>
    <w:rsid w:val="00D84A6E"/>
    <w:rsid w:val="00D9008B"/>
    <w:rsid w:val="00DB5E53"/>
    <w:rsid w:val="00DE3BC0"/>
    <w:rsid w:val="00E03856"/>
    <w:rsid w:val="00E23627"/>
    <w:rsid w:val="00E26345"/>
    <w:rsid w:val="00E86657"/>
    <w:rsid w:val="00E87D08"/>
    <w:rsid w:val="00EB56B6"/>
    <w:rsid w:val="00EC48FE"/>
    <w:rsid w:val="00ED6A4E"/>
    <w:rsid w:val="00EF35C7"/>
    <w:rsid w:val="00F04939"/>
    <w:rsid w:val="00F174E9"/>
    <w:rsid w:val="00F61BE1"/>
    <w:rsid w:val="00F775A0"/>
    <w:rsid w:val="00F809BE"/>
    <w:rsid w:val="00F91089"/>
    <w:rsid w:val="00FB0E7B"/>
    <w:rsid w:val="00FC40A2"/>
    <w:rsid w:val="00FF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65107-30FF-417B-A359-0C11A43E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F35C7"/>
    <w:rPr>
      <w:color w:val="0000FF"/>
      <w:u w:val="single"/>
    </w:rPr>
  </w:style>
  <w:style w:type="paragraph" w:styleId="ListParagraph">
    <w:name w:val="List Paragraph"/>
    <w:basedOn w:val="Normal"/>
    <w:uiPriority w:val="34"/>
    <w:qFormat/>
    <w:rsid w:val="00EF35C7"/>
    <w:pPr>
      <w:ind w:left="720"/>
      <w:contextualSpacing/>
    </w:pPr>
  </w:style>
  <w:style w:type="paragraph" w:styleId="Header">
    <w:name w:val="header"/>
    <w:basedOn w:val="Normal"/>
    <w:link w:val="HeaderChar"/>
    <w:unhideWhenUsed/>
    <w:rsid w:val="00EF35C7"/>
    <w:pPr>
      <w:tabs>
        <w:tab w:val="center" w:pos="4320"/>
        <w:tab w:val="right" w:pos="8640"/>
      </w:tabs>
    </w:pPr>
  </w:style>
  <w:style w:type="character" w:customStyle="1" w:styleId="HeaderChar">
    <w:name w:val="Header Char"/>
    <w:basedOn w:val="DefaultParagraphFont"/>
    <w:link w:val="Header"/>
    <w:rsid w:val="00EF35C7"/>
    <w:rPr>
      <w:rFonts w:ascii="Times New Roman" w:eastAsia="Times New Roman" w:hAnsi="Times New Roman" w:cs="Times New Roman"/>
      <w:sz w:val="24"/>
      <w:szCs w:val="24"/>
    </w:rPr>
  </w:style>
  <w:style w:type="paragraph" w:styleId="Footer">
    <w:name w:val="footer"/>
    <w:basedOn w:val="Normal"/>
    <w:link w:val="FooterChar"/>
    <w:unhideWhenUsed/>
    <w:rsid w:val="00EF35C7"/>
    <w:pPr>
      <w:tabs>
        <w:tab w:val="center" w:pos="4320"/>
        <w:tab w:val="right" w:pos="8640"/>
      </w:tabs>
    </w:pPr>
  </w:style>
  <w:style w:type="character" w:customStyle="1" w:styleId="FooterChar">
    <w:name w:val="Footer Char"/>
    <w:basedOn w:val="DefaultParagraphFont"/>
    <w:link w:val="Footer"/>
    <w:rsid w:val="00EF35C7"/>
    <w:rPr>
      <w:rFonts w:ascii="Times New Roman" w:eastAsia="Times New Roman" w:hAnsi="Times New Roman" w:cs="Times New Roman"/>
      <w:sz w:val="24"/>
      <w:szCs w:val="24"/>
    </w:rPr>
  </w:style>
  <w:style w:type="paragraph" w:customStyle="1" w:styleId="Default">
    <w:name w:val="Default"/>
    <w:rsid w:val="00EF35C7"/>
    <w:pPr>
      <w:autoSpaceDE w:val="0"/>
      <w:autoSpaceDN w:val="0"/>
      <w:adjustRightInd w:val="0"/>
      <w:spacing w:after="0" w:line="240" w:lineRule="auto"/>
    </w:pPr>
    <w:rPr>
      <w:rFonts w:ascii="Times New Roman" w:eastAsia="Cambria" w:hAnsi="Times New Roman" w:cs="Times New Roman"/>
      <w:color w:val="000000"/>
      <w:sz w:val="24"/>
      <w:szCs w:val="24"/>
    </w:rPr>
  </w:style>
  <w:style w:type="character" w:styleId="Emphasis">
    <w:name w:val="Emphasis"/>
    <w:uiPriority w:val="20"/>
    <w:qFormat/>
    <w:rsid w:val="00EF35C7"/>
    <w:rPr>
      <w:i/>
      <w:iCs/>
    </w:rPr>
  </w:style>
  <w:style w:type="paragraph" w:styleId="FootnoteText">
    <w:name w:val="footnote text"/>
    <w:basedOn w:val="Normal"/>
    <w:link w:val="FootnoteTextChar"/>
    <w:uiPriority w:val="99"/>
    <w:unhideWhenUsed/>
    <w:rsid w:val="00EF35C7"/>
    <w:rPr>
      <w:sz w:val="20"/>
      <w:szCs w:val="20"/>
    </w:rPr>
  </w:style>
  <w:style w:type="character" w:customStyle="1" w:styleId="FootnoteTextChar">
    <w:name w:val="Footnote Text Char"/>
    <w:basedOn w:val="DefaultParagraphFont"/>
    <w:link w:val="FootnoteText"/>
    <w:uiPriority w:val="99"/>
    <w:rsid w:val="00EF35C7"/>
    <w:rPr>
      <w:rFonts w:ascii="Times New Roman" w:eastAsia="Times New Roman" w:hAnsi="Times New Roman" w:cs="Times New Roman"/>
      <w:sz w:val="20"/>
      <w:szCs w:val="20"/>
    </w:rPr>
  </w:style>
  <w:style w:type="paragraph" w:customStyle="1" w:styleId="yiv5032564959msonormal">
    <w:name w:val="yiv5032564959msonormal"/>
    <w:basedOn w:val="Normal"/>
    <w:rsid w:val="00EF35C7"/>
    <w:pPr>
      <w:spacing w:before="100" w:beforeAutospacing="1" w:after="100" w:afterAutospacing="1"/>
    </w:pPr>
  </w:style>
  <w:style w:type="paragraph" w:styleId="EndnoteText">
    <w:name w:val="endnote text"/>
    <w:basedOn w:val="Normal"/>
    <w:link w:val="EndnoteTextChar"/>
    <w:uiPriority w:val="99"/>
    <w:unhideWhenUsed/>
    <w:rsid w:val="00EF35C7"/>
    <w:rPr>
      <w:sz w:val="20"/>
      <w:szCs w:val="20"/>
    </w:rPr>
  </w:style>
  <w:style w:type="character" w:customStyle="1" w:styleId="EndnoteTextChar">
    <w:name w:val="Endnote Text Char"/>
    <w:basedOn w:val="DefaultParagraphFont"/>
    <w:link w:val="EndnoteText"/>
    <w:uiPriority w:val="99"/>
    <w:rsid w:val="00EF35C7"/>
    <w:rPr>
      <w:rFonts w:ascii="Times New Roman" w:eastAsia="Times New Roman" w:hAnsi="Times New Roman" w:cs="Times New Roman"/>
      <w:sz w:val="20"/>
      <w:szCs w:val="20"/>
    </w:rPr>
  </w:style>
  <w:style w:type="character" w:styleId="EndnoteReference">
    <w:name w:val="endnote reference"/>
    <w:uiPriority w:val="99"/>
    <w:semiHidden/>
    <w:unhideWhenUsed/>
    <w:rsid w:val="00EF35C7"/>
    <w:rPr>
      <w:vertAlign w:val="superscript"/>
    </w:rPr>
  </w:style>
  <w:style w:type="paragraph" w:styleId="BalloonText">
    <w:name w:val="Balloon Text"/>
    <w:basedOn w:val="Normal"/>
    <w:link w:val="BalloonTextChar"/>
    <w:uiPriority w:val="99"/>
    <w:semiHidden/>
    <w:unhideWhenUsed/>
    <w:rsid w:val="00EF35C7"/>
    <w:rPr>
      <w:rFonts w:ascii="Tahoma" w:hAnsi="Tahoma" w:cs="Tahoma"/>
      <w:sz w:val="16"/>
      <w:szCs w:val="16"/>
    </w:rPr>
  </w:style>
  <w:style w:type="character" w:customStyle="1" w:styleId="BalloonTextChar">
    <w:name w:val="Balloon Text Char"/>
    <w:basedOn w:val="DefaultParagraphFont"/>
    <w:link w:val="BalloonText"/>
    <w:uiPriority w:val="99"/>
    <w:semiHidden/>
    <w:rsid w:val="00EF35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21009"/>
    <w:rPr>
      <w:sz w:val="16"/>
      <w:szCs w:val="16"/>
    </w:rPr>
  </w:style>
  <w:style w:type="paragraph" w:styleId="CommentText">
    <w:name w:val="annotation text"/>
    <w:basedOn w:val="Normal"/>
    <w:link w:val="CommentTextChar"/>
    <w:uiPriority w:val="99"/>
    <w:semiHidden/>
    <w:unhideWhenUsed/>
    <w:rsid w:val="00121009"/>
    <w:rPr>
      <w:sz w:val="20"/>
      <w:szCs w:val="20"/>
    </w:rPr>
  </w:style>
  <w:style w:type="character" w:customStyle="1" w:styleId="CommentTextChar">
    <w:name w:val="Comment Text Char"/>
    <w:basedOn w:val="DefaultParagraphFont"/>
    <w:link w:val="CommentText"/>
    <w:uiPriority w:val="99"/>
    <w:semiHidden/>
    <w:rsid w:val="001210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21009"/>
    <w:rPr>
      <w:b/>
      <w:bCs/>
    </w:rPr>
  </w:style>
  <w:style w:type="character" w:customStyle="1" w:styleId="CommentSubjectChar">
    <w:name w:val="Comment Subject Char"/>
    <w:basedOn w:val="CommentTextChar"/>
    <w:link w:val="CommentSubject"/>
    <w:uiPriority w:val="99"/>
    <w:semiHidden/>
    <w:rsid w:val="00121009"/>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sid w:val="001350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deepblue.lib.umich.edu/handle/2027.42/77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trucksafety.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rucksafety.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5F336-F540-4E0A-82E1-47073C99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Harry Adler</cp:lastModifiedBy>
  <cp:revision>2</cp:revision>
  <cp:lastPrinted>2014-03-21T16:53:00Z</cp:lastPrinted>
  <dcterms:created xsi:type="dcterms:W3CDTF">2017-04-24T04:36:00Z</dcterms:created>
  <dcterms:modified xsi:type="dcterms:W3CDTF">2017-04-24T04:36:00Z</dcterms:modified>
</cp:coreProperties>
</file>